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jc w:val="both"/>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附件3</w:t>
      </w:r>
    </w:p>
    <w:p>
      <w:pPr>
        <w:keepNext w:val="0"/>
        <w:keepLines w:val="0"/>
        <w:pageBreakBefore w:val="0"/>
        <w:widowControl/>
        <w:suppressLineNumbers w:val="0"/>
        <w:kinsoku/>
        <w:wordWrap/>
        <w:overflowPunct/>
        <w:topLinePunct w:val="0"/>
        <w:autoSpaceDE/>
        <w:autoSpaceDN/>
        <w:bidi w:val="0"/>
        <w:adjustRightInd/>
        <w:snapToGrid/>
        <w:spacing w:line="590" w:lineRule="exact"/>
        <w:jc w:val="both"/>
        <w:textAlignment w:val="auto"/>
        <w:rPr>
          <w:rFonts w:hint="default" w:ascii="Times New Roman" w:hAnsi="Times New Roman" w:eastAsia="方正小标宋简体" w:cs="Times New Roman"/>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sz w:val="44"/>
          <w:szCs w:val="44"/>
          <w:lang w:val="en-US" w:eastAsia="zh-CN" w:bidi="ar"/>
        </w:rPr>
      </w:pPr>
      <w:r>
        <w:rPr>
          <w:rFonts w:hint="eastAsia" w:ascii="方正小标宋简体" w:hAnsi="方正小标宋简体" w:eastAsia="方正小标宋简体" w:cs="方正小标宋简体"/>
          <w:sz w:val="44"/>
          <w:szCs w:val="44"/>
          <w:lang w:val="en-US" w:eastAsia="zh-CN" w:bidi="ar"/>
        </w:rPr>
        <w:t>辽宁省中医药监督技能竞赛实施方案</w:t>
      </w:r>
    </w:p>
    <w:p>
      <w:pPr>
        <w:keepNext w:val="0"/>
        <w:keepLines w:val="0"/>
        <w:pageBreakBefore w:val="0"/>
        <w:widowControl/>
        <w:suppressLineNumbers w:val="0"/>
        <w:kinsoku/>
        <w:wordWrap/>
        <w:overflowPunct/>
        <w:topLinePunct w:val="0"/>
        <w:autoSpaceDE/>
        <w:autoSpaceDN/>
        <w:bidi w:val="0"/>
        <w:adjustRightInd/>
        <w:snapToGrid/>
        <w:spacing w:line="590" w:lineRule="exact"/>
        <w:jc w:val="both"/>
        <w:textAlignment w:val="auto"/>
        <w:rPr>
          <w:rFonts w:hint="default" w:ascii="Times New Roman" w:hAnsi="Times New Roman" w:eastAsia="仿宋"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为推动中医药监督执法人才培养，提高中医药监督执法队伍能力，充分展示我省中医药监</w:t>
      </w:r>
      <w:bookmarkStart w:id="0" w:name="_GoBack"/>
      <w:bookmarkEnd w:id="0"/>
      <w:r>
        <w:rPr>
          <w:rFonts w:hint="default" w:ascii="Times New Roman" w:hAnsi="Times New Roman" w:eastAsia="仿宋" w:cs="Times New Roman"/>
          <w:sz w:val="32"/>
          <w:szCs w:val="32"/>
          <w:lang w:val="en-US" w:eastAsia="zh-CN"/>
        </w:rPr>
        <w:t>督执法工作成效与队伍良好风貌</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结合工作实际，制定本实施方案。</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一、竞赛主题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精研执法技能 护航中医药发展</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eastAsia" w:ascii="Times New Roman" w:hAnsi="Times New Roman" w:eastAsia="黑体" w:cs="Times New Roman"/>
          <w:b w:val="0"/>
          <w:bCs w:val="0"/>
          <w:sz w:val="32"/>
          <w:szCs w:val="32"/>
          <w:lang w:val="en-US" w:eastAsia="zh-CN"/>
        </w:rPr>
        <w:t>二、</w:t>
      </w:r>
      <w:r>
        <w:rPr>
          <w:rFonts w:hint="default" w:ascii="Times New Roman" w:hAnsi="Times New Roman" w:eastAsia="黑体" w:cs="Times New Roman"/>
          <w:b w:val="0"/>
          <w:bCs w:val="0"/>
          <w:sz w:val="32"/>
          <w:szCs w:val="32"/>
          <w:lang w:val="en-US" w:eastAsia="zh-CN"/>
        </w:rPr>
        <w:t>竞赛目的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以赛促学、以赛促练、以赛促用、以赛促建，搭建全省中医药监督执法交流学习平台，营造学知识、练本领、强技能、夯基础的浓厚氛围，激励中医药监督执法人员提升政策法规运用、现场执法实操、案件查办处置等综合能力。以竞赛为契机，培养选拔一批高素质、专业化的中医药监督执法骨干人才，加强中医药监督执法队伍建设</w:t>
      </w:r>
      <w:r>
        <w:rPr>
          <w:rFonts w:hint="eastAsia" w:ascii="Times New Roman" w:hAnsi="Times New Roman" w:eastAsia="仿宋" w:cs="Times New Roman"/>
          <w:sz w:val="32"/>
          <w:szCs w:val="32"/>
          <w:lang w:val="en-US" w:eastAsia="zh-CN"/>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竞赛时间、地点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eastAsia" w:ascii="仿宋" w:hAnsi="仿宋" w:eastAsia="仿宋" w:cs="仿宋"/>
          <w:sz w:val="32"/>
          <w:szCs w:val="32"/>
          <w:lang w:val="en-US" w:eastAsia="zh-CN"/>
        </w:rPr>
        <w:t>拟定于8月中下旬在沈阳市举办。</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四、承办单位</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eastAsia" w:ascii="仿宋" w:hAnsi="仿宋" w:eastAsia="仿宋" w:cs="仿宋"/>
          <w:color w:val="auto"/>
          <w:sz w:val="32"/>
          <w:szCs w:val="32"/>
          <w:highlight w:val="none"/>
          <w:lang w:val="en-US" w:eastAsia="zh-CN"/>
        </w:rPr>
        <w:t>本次竞赛由辽宁中医药大学承办，</w:t>
      </w:r>
      <w:r>
        <w:rPr>
          <w:rFonts w:hint="default" w:ascii="Times New Roman" w:hAnsi="Times New Roman" w:eastAsia="仿宋" w:cs="Times New Roman"/>
          <w:sz w:val="32"/>
          <w:szCs w:val="32"/>
          <w:highlight w:val="none"/>
          <w:lang w:val="en-US" w:eastAsia="zh-CN"/>
        </w:rPr>
        <w:t>辽宁省卫生健康服务中心</w:t>
      </w:r>
      <w:r>
        <w:rPr>
          <w:rFonts w:hint="eastAsia" w:ascii="Times New Roman" w:hAnsi="Times New Roman" w:eastAsia="仿宋" w:cs="Times New Roman"/>
          <w:sz w:val="32"/>
          <w:szCs w:val="32"/>
          <w:highlight w:val="none"/>
          <w:lang w:val="en-US" w:eastAsia="zh-CN"/>
        </w:rPr>
        <w:t>协办。</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五、组织机构</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本次竞赛成立组委会，负责全部赛程的组织领导，研究确定竞赛重要事项，解决相关重大问题。组委会下设办公室，设在省</w:t>
      </w:r>
      <w:r>
        <w:rPr>
          <w:rFonts w:hint="eastAsia" w:ascii="Times New Roman" w:hAnsi="Times New Roman" w:eastAsia="仿宋" w:cs="Times New Roman"/>
          <w:sz w:val="32"/>
          <w:szCs w:val="32"/>
          <w:lang w:val="en-US" w:eastAsia="zh-CN"/>
        </w:rPr>
        <w:t>卫生健康委</w:t>
      </w:r>
      <w:r>
        <w:rPr>
          <w:rFonts w:hint="default" w:ascii="Times New Roman" w:hAnsi="Times New Roman" w:eastAsia="仿宋" w:cs="Times New Roman"/>
          <w:sz w:val="32"/>
          <w:szCs w:val="32"/>
          <w:lang w:val="en-US" w:eastAsia="zh-CN"/>
        </w:rPr>
        <w:t>中医</w:t>
      </w:r>
      <w:r>
        <w:rPr>
          <w:rFonts w:hint="eastAsia" w:ascii="Times New Roman" w:hAnsi="Times New Roman" w:eastAsia="仿宋" w:cs="Times New Roman"/>
          <w:sz w:val="32"/>
          <w:szCs w:val="32"/>
          <w:lang w:val="en-US" w:eastAsia="zh-CN"/>
        </w:rPr>
        <w:t>药</w:t>
      </w:r>
      <w:r>
        <w:rPr>
          <w:rFonts w:hint="default" w:ascii="Times New Roman" w:hAnsi="Times New Roman" w:eastAsia="仿宋" w:cs="Times New Roman"/>
          <w:sz w:val="32"/>
          <w:szCs w:val="32"/>
          <w:lang w:val="en-US" w:eastAsia="zh-CN"/>
        </w:rPr>
        <w:t>综合处，负责竞赛的统筹协调、组织实施及宣传推广工作。</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成立专家委员会，负责竞赛命题、问题解答和竞赛评判、仲裁等工作。成立监督委员会，负责竞赛全过程监督工作。</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各地</w:t>
      </w:r>
      <w:r>
        <w:rPr>
          <w:rFonts w:hint="eastAsia" w:ascii="Times New Roman" w:hAnsi="Times New Roman" w:eastAsia="仿宋" w:cs="Times New Roman"/>
          <w:sz w:val="32"/>
          <w:szCs w:val="32"/>
          <w:lang w:val="en-US" w:eastAsia="zh-CN"/>
        </w:rPr>
        <w:t>可</w:t>
      </w:r>
      <w:r>
        <w:rPr>
          <w:rFonts w:hint="default" w:ascii="Times New Roman" w:hAnsi="Times New Roman" w:eastAsia="仿宋" w:cs="Times New Roman"/>
          <w:sz w:val="32"/>
          <w:szCs w:val="32"/>
          <w:lang w:val="en-US" w:eastAsia="zh-CN"/>
        </w:rPr>
        <w:t>参照竞赛组委会构成，成立本地区赛事组织机构，明确任务分工，负责本地区初赛组织、选手选拔确保赛事顺利开展。</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六、竞赛内容</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Times New Roman" w:hAnsi="Times New Roman" w:eastAsia="仿宋" w:cs="Times New Roman"/>
          <w:sz w:val="32"/>
          <w:szCs w:val="32"/>
          <w:lang w:val="en-US" w:eastAsia="zh-CN"/>
        </w:rPr>
      </w:pPr>
      <w:r>
        <w:rPr>
          <w:rFonts w:hint="eastAsia" w:ascii="楷体" w:hAnsi="楷体" w:eastAsia="楷体" w:cs="楷体"/>
          <w:sz w:val="32"/>
          <w:szCs w:val="32"/>
          <w:lang w:val="en-US" w:eastAsia="zh-CN"/>
        </w:rPr>
        <w:t>（一）中医药基础知识。</w:t>
      </w:r>
      <w:r>
        <w:rPr>
          <w:rFonts w:hint="eastAsia" w:ascii="Times New Roman" w:hAnsi="Times New Roman" w:eastAsia="仿宋" w:cs="Times New Roman"/>
          <w:sz w:val="32"/>
          <w:szCs w:val="32"/>
          <w:lang w:val="en-US" w:eastAsia="zh-CN"/>
        </w:rPr>
        <w:t>主要包括习近平总书记关于中医药工作的重要论述；《中华人民共和国中医药法》《中共中央 国务院关于促进中医药传承创新发展的意见》，中医药振兴发展重大工程；具有常识性的中医药基础知识等。</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Times New Roman" w:hAnsi="Times New Roman" w:eastAsia="仿宋" w:cs="Times New Roman"/>
          <w:sz w:val="32"/>
          <w:szCs w:val="32"/>
          <w:lang w:val="en-US" w:eastAsia="zh-CN"/>
        </w:rPr>
      </w:pPr>
      <w:r>
        <w:rPr>
          <w:rFonts w:hint="eastAsia" w:ascii="楷体" w:hAnsi="楷体" w:eastAsia="楷体" w:cs="楷体"/>
          <w:sz w:val="32"/>
          <w:szCs w:val="32"/>
          <w:lang w:val="en-US" w:eastAsia="zh-CN"/>
        </w:rPr>
        <w:t>（二）政治理论和基础法律。</w:t>
      </w:r>
      <w:r>
        <w:rPr>
          <w:rFonts w:hint="eastAsia" w:ascii="Times New Roman" w:hAnsi="Times New Roman" w:eastAsia="仿宋" w:cs="Times New Roman"/>
          <w:sz w:val="32"/>
          <w:szCs w:val="32"/>
          <w:lang w:val="en-US" w:eastAsia="zh-CN"/>
        </w:rPr>
        <w:t>主要包括习近平新时代中国特色社会主义思想，特别是习近平法治思想等；《中华人民共和国行政处罚法》《中华人民共和国行政许可法》《中华人民共和国行政诉讼法》《中华人民共和国行政复议法》《中华人民共和国行政强制法》等法律中与卫生行政执法相关的内容。</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eastAsia" w:ascii="楷体" w:hAnsi="楷体" w:eastAsia="楷体" w:cs="楷体"/>
          <w:sz w:val="32"/>
          <w:szCs w:val="32"/>
          <w:lang w:val="en-US" w:eastAsia="zh-CN"/>
        </w:rPr>
        <w:t>（三）专业法律法规。</w:t>
      </w:r>
      <w:r>
        <w:rPr>
          <w:rFonts w:hint="eastAsia" w:ascii="Times New Roman" w:hAnsi="Times New Roman" w:eastAsia="仿宋" w:cs="Times New Roman"/>
          <w:sz w:val="32"/>
          <w:szCs w:val="32"/>
          <w:lang w:val="en-US" w:eastAsia="zh-CN"/>
        </w:rPr>
        <w:t>主要包括《中华人民共和国基本医疗与卫生健康促进法》《中华人民共和国医师法》《中华人民共和国传染病防治法》《中华人民共和国广告法》《医疗机构管理条例》《行政执法监督条例》《中医诊所备案管理暂行办法》《中医医术确有专长人员医师资格考核注册管理暂行办法》《医疗纠纷预防处理条例》《医疗保障基金使用监督管理条例》《中医医疗服务监督工作指南》《中医养生保健服务规范（试行）》《关于规范中医医疗广告工作若干问题的通知》等与中医药专业相关的法律、法规、规章、规范。</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（四）执法技能。</w:t>
      </w:r>
      <w:r>
        <w:rPr>
          <w:rFonts w:hint="eastAsia" w:ascii="仿宋" w:hAnsi="仿宋" w:eastAsia="仿宋" w:cs="仿宋"/>
          <w:sz w:val="32"/>
          <w:szCs w:val="32"/>
          <w:lang w:val="en-US" w:eastAsia="zh-CN"/>
        </w:rPr>
        <w:t>结合上述所列知识点对应的中医药监督执法办案技能，主要包括发现违法行为、调查取证、法律适用、办案程序以及执法文书制作等技能。</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具体范围详见附录1《2026年辽宁省中医药监督职业技能竞赛参考大纲》。</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七、参赛条件</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eastAsia" w:ascii="楷体" w:hAnsi="楷体" w:eastAsia="楷体" w:cs="楷体"/>
          <w:sz w:val="32"/>
          <w:szCs w:val="32"/>
          <w:lang w:val="en-US" w:eastAsia="zh-CN"/>
        </w:rPr>
        <w:t>（一）参赛队员基本条件。</w:t>
      </w:r>
      <w:r>
        <w:rPr>
          <w:rFonts w:hint="eastAsia" w:ascii="仿宋" w:hAnsi="仿宋" w:eastAsia="仿宋" w:cs="仿宋"/>
          <w:sz w:val="32"/>
          <w:szCs w:val="32"/>
          <w:lang w:val="en-US" w:eastAsia="zh-CN"/>
        </w:rPr>
        <w:t>从事中医药服务监督工作3年以上(截至2026年8月1日)，已取得行政执法资格的在岗在编一线工作人员，讲政治、爱岗敬业，具有扎实的中医药监督专业知识以及良好的执法技能，未发生违法违纪等情况。</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eastAsia" w:ascii="楷体" w:hAnsi="楷体" w:eastAsia="楷体" w:cs="楷体"/>
          <w:sz w:val="32"/>
          <w:szCs w:val="32"/>
          <w:lang w:val="en-US" w:eastAsia="zh-CN"/>
        </w:rPr>
        <w:t>（二）参赛组队要求。</w:t>
      </w:r>
      <w:r>
        <w:rPr>
          <w:rFonts w:hint="eastAsia" w:ascii="仿宋" w:hAnsi="仿宋" w:eastAsia="仿宋" w:cs="仿宋"/>
          <w:sz w:val="32"/>
          <w:szCs w:val="32"/>
          <w:lang w:val="en-US" w:eastAsia="zh-CN"/>
        </w:rPr>
        <w:t>在各市择优选拔的基础上，以各市级卫生健康行政部门为单位组队参加竞赛。每支代表队由3名参赛队员组成。</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八</w:t>
      </w:r>
      <w:r>
        <w:rPr>
          <w:rFonts w:hint="default" w:ascii="Times New Roman" w:hAnsi="Times New Roman" w:eastAsia="黑体" w:cs="Times New Roman"/>
          <w:sz w:val="32"/>
          <w:szCs w:val="32"/>
          <w:lang w:val="en-US" w:eastAsia="zh-CN"/>
        </w:rPr>
        <w:t>、组织方式</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竞赛分初赛和决赛两个阶段，坚持层层选拔、优中选优，扩大竞赛覆盖面和参与度，确保竞赛质量。</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（一）地方初赛（2026年8月）</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初赛由各市卫生健康委、沈抚示范区社会事业局、各市总工会(教科文卫体工会)、沈抚示范区工会结合实际具体组织实施，选拔参加决赛选手。各地可参照决赛奖项设置，根据本地实际设置初赛阶段奖项。</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初赛本着以赛促训、以赛促学，探索条块结合、上下协同的选拔模式，组织广大业务素质高、专业技能强、工作在一线的专业人员积极参与赛事。</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eastAsia" w:ascii="仿宋" w:hAnsi="仿宋" w:eastAsia="仿宋" w:cs="仿宋"/>
          <w:sz w:val="32"/>
          <w:szCs w:val="32"/>
          <w:lang w:val="en-US" w:eastAsia="zh-CN"/>
        </w:rPr>
        <w:t>各市请</w:t>
      </w:r>
      <w:r>
        <w:rPr>
          <w:rFonts w:hint="eastAsia" w:ascii="仿宋" w:hAnsi="仿宋" w:eastAsia="仿宋" w:cs="仿宋"/>
          <w:sz w:val="32"/>
          <w:szCs w:val="32"/>
          <w:highlight w:val="none"/>
          <w:lang w:val="en-US" w:eastAsia="zh-CN"/>
        </w:rPr>
        <w:t>于2026年8月20日前完成初赛，确定参加决赛的市级代表队名单，并将代表队信息报组委会办公室。</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（二）省级决赛（2026年8月下旬）</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决赛由省总工会、省卫生健康委组织，各地以市为单位组队参加决赛，具体安排另行通知。</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决赛包括“综合能力测试”“理论测试”“模拟执法”三个赛项，以中医药监督相关法律法规为基础，以监督执法为导向，紧贴工作实际，考核中医药监督人员发现问题、分析问题、解决问题的能力。</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2" w:firstLineChars="200"/>
        <w:jc w:val="both"/>
        <w:textAlignment w:val="auto"/>
        <w:rPr>
          <w:rFonts w:hint="eastAsia" w:ascii="仿宋" w:hAnsi="仿宋" w:eastAsia="仿宋" w:cs="仿宋"/>
          <w:b/>
          <w:bCs/>
          <w:kern w:val="0"/>
          <w:sz w:val="32"/>
          <w:szCs w:val="30"/>
          <w:highlight w:val="none"/>
        </w:rPr>
      </w:pPr>
      <w:r>
        <w:rPr>
          <w:rFonts w:hint="eastAsia" w:ascii="仿宋" w:hAnsi="仿宋" w:eastAsia="仿宋" w:cs="仿宋"/>
          <w:b/>
          <w:bCs/>
          <w:kern w:val="0"/>
          <w:sz w:val="32"/>
          <w:szCs w:val="30"/>
          <w:highlight w:val="none"/>
          <w:lang w:val="en-US" w:eastAsia="zh-CN"/>
        </w:rPr>
        <w:t>1.</w:t>
      </w:r>
      <w:r>
        <w:rPr>
          <w:rFonts w:hint="eastAsia" w:ascii="仿宋" w:hAnsi="仿宋" w:eastAsia="仿宋" w:cs="仿宋"/>
          <w:b/>
          <w:bCs/>
          <w:kern w:val="0"/>
          <w:sz w:val="32"/>
          <w:szCs w:val="30"/>
          <w:highlight w:val="none"/>
        </w:rPr>
        <w:t>综合能力测试</w:t>
      </w:r>
    </w:p>
    <w:p>
      <w:pPr>
        <w:keepNext w:val="0"/>
        <w:keepLines w:val="0"/>
        <w:pageBreakBefore w:val="0"/>
        <w:widowControl w:val="0"/>
        <w:kinsoku/>
        <w:wordWrap/>
        <w:overflowPunct/>
        <w:topLinePunct w:val="0"/>
        <w:bidi w:val="0"/>
        <w:spacing w:line="600" w:lineRule="exact"/>
        <w:ind w:firstLine="640" w:firstLineChars="200"/>
        <w:textAlignment w:val="auto"/>
        <w:rPr>
          <w:rFonts w:hint="eastAsia" w:ascii="仿宋" w:hAnsi="仿宋" w:eastAsia="仿宋" w:cs="仿宋"/>
          <w:kern w:val="0"/>
          <w:sz w:val="32"/>
          <w:szCs w:val="30"/>
          <w:highlight w:val="none"/>
        </w:rPr>
      </w:pPr>
      <w:r>
        <w:rPr>
          <w:rFonts w:hint="eastAsia" w:ascii="仿宋" w:hAnsi="仿宋" w:eastAsia="仿宋" w:cs="仿宋"/>
          <w:kern w:val="0"/>
          <w:sz w:val="32"/>
          <w:szCs w:val="30"/>
          <w:highlight w:val="none"/>
        </w:rPr>
        <w:t>开卷考试，考试时间</w:t>
      </w:r>
      <w:r>
        <w:rPr>
          <w:rFonts w:hint="eastAsia" w:ascii="仿宋" w:hAnsi="仿宋" w:eastAsia="仿宋" w:cs="仿宋"/>
          <w:kern w:val="0"/>
          <w:sz w:val="32"/>
          <w:szCs w:val="30"/>
          <w:highlight w:val="none"/>
          <w:lang w:val="en-US" w:eastAsia="zh-CN"/>
        </w:rPr>
        <w:t>90</w:t>
      </w:r>
      <w:r>
        <w:rPr>
          <w:rFonts w:hint="eastAsia" w:ascii="仿宋" w:hAnsi="仿宋" w:eastAsia="仿宋" w:cs="仿宋"/>
          <w:kern w:val="0"/>
          <w:sz w:val="32"/>
          <w:szCs w:val="30"/>
          <w:highlight w:val="none"/>
        </w:rPr>
        <w:t>分钟，重点考察参赛队员执法办案过程中执法文书书写规范性，主要包含案卷评查和</w:t>
      </w:r>
      <w:r>
        <w:rPr>
          <w:rFonts w:hint="eastAsia" w:ascii="仿宋" w:hAnsi="仿宋" w:eastAsia="仿宋" w:cs="仿宋"/>
          <w:sz w:val="32"/>
          <w:szCs w:val="32"/>
          <w:highlight w:val="none"/>
          <w:lang w:val="en-US" w:eastAsia="zh-CN"/>
        </w:rPr>
        <w:t>文书制作</w:t>
      </w:r>
      <w:r>
        <w:rPr>
          <w:rFonts w:hint="eastAsia" w:ascii="仿宋" w:hAnsi="仿宋" w:eastAsia="仿宋" w:cs="仿宋"/>
          <w:kern w:val="0"/>
          <w:sz w:val="32"/>
          <w:szCs w:val="30"/>
          <w:highlight w:val="none"/>
        </w:rPr>
        <w:t>。</w:t>
      </w:r>
    </w:p>
    <w:p>
      <w:pPr>
        <w:keepNext w:val="0"/>
        <w:keepLines w:val="0"/>
        <w:pageBreakBefore w:val="0"/>
        <w:widowControl w:val="0"/>
        <w:kinsoku/>
        <w:wordWrap/>
        <w:overflowPunct/>
        <w:topLinePunct w:val="0"/>
        <w:bidi w:val="0"/>
        <w:spacing w:line="600" w:lineRule="exact"/>
        <w:ind w:firstLine="640" w:firstLineChars="200"/>
        <w:textAlignment w:val="auto"/>
        <w:rPr>
          <w:rFonts w:hint="eastAsia" w:ascii="仿宋" w:hAnsi="仿宋" w:eastAsia="仿宋" w:cs="仿宋"/>
          <w:kern w:val="0"/>
          <w:sz w:val="32"/>
          <w:szCs w:val="30"/>
          <w:highlight w:val="none"/>
        </w:rPr>
      </w:pPr>
      <w:r>
        <w:rPr>
          <w:rFonts w:hint="eastAsia" w:ascii="仿宋" w:hAnsi="仿宋" w:eastAsia="仿宋" w:cs="仿宋"/>
          <w:kern w:val="0"/>
          <w:sz w:val="32"/>
          <w:szCs w:val="30"/>
          <w:highlight w:val="none"/>
          <w:lang w:eastAsia="zh-CN"/>
        </w:rPr>
        <w:t>（</w:t>
      </w:r>
      <w:r>
        <w:rPr>
          <w:rFonts w:hint="eastAsia" w:ascii="仿宋" w:hAnsi="仿宋" w:eastAsia="仿宋" w:cs="仿宋"/>
          <w:kern w:val="0"/>
          <w:sz w:val="32"/>
          <w:szCs w:val="30"/>
          <w:highlight w:val="none"/>
          <w:lang w:val="en-US" w:eastAsia="zh-CN"/>
        </w:rPr>
        <w:t>1</w:t>
      </w:r>
      <w:r>
        <w:rPr>
          <w:rFonts w:hint="eastAsia" w:ascii="仿宋" w:hAnsi="仿宋" w:eastAsia="仿宋" w:cs="仿宋"/>
          <w:kern w:val="0"/>
          <w:sz w:val="32"/>
          <w:szCs w:val="30"/>
          <w:highlight w:val="none"/>
          <w:lang w:eastAsia="zh-CN"/>
        </w:rPr>
        <w:t>）</w:t>
      </w:r>
      <w:r>
        <w:rPr>
          <w:rFonts w:hint="eastAsia" w:ascii="仿宋" w:hAnsi="仿宋" w:eastAsia="仿宋" w:cs="仿宋"/>
          <w:kern w:val="0"/>
          <w:sz w:val="32"/>
          <w:szCs w:val="30"/>
          <w:highlight w:val="none"/>
        </w:rPr>
        <w:t>案卷评查。重点考查参赛队员的综合能力。考核现场提供</w:t>
      </w:r>
      <w:r>
        <w:rPr>
          <w:rFonts w:hint="eastAsia" w:ascii="仿宋" w:hAnsi="仿宋" w:eastAsia="仿宋" w:cs="仿宋"/>
          <w:sz w:val="32"/>
          <w:szCs w:val="32"/>
          <w:highlight w:val="none"/>
          <w:u w:val="none"/>
        </w:rPr>
        <w:t>1份</w:t>
      </w:r>
      <w:r>
        <w:rPr>
          <w:rFonts w:hint="eastAsia" w:ascii="仿宋" w:hAnsi="仿宋" w:eastAsia="仿宋" w:cs="仿宋"/>
          <w:kern w:val="0"/>
          <w:sz w:val="32"/>
          <w:szCs w:val="30"/>
          <w:highlight w:val="none"/>
        </w:rPr>
        <w:t>中医案例，参赛队员围绕案例的主体、证据、程序、法律适用、文书质量等方面，</w:t>
      </w:r>
      <w:r>
        <w:rPr>
          <w:rFonts w:hint="eastAsia" w:ascii="仿宋" w:hAnsi="仿宋" w:eastAsia="仿宋" w:cs="仿宋"/>
          <w:sz w:val="32"/>
          <w:szCs w:val="32"/>
          <w:highlight w:val="none"/>
          <w:u w:val="none"/>
        </w:rPr>
        <w:t>按照《卫生行政执法案例评查标准》规定，找出案卷中存在的问题，</w:t>
      </w:r>
      <w:r>
        <w:rPr>
          <w:rFonts w:hint="eastAsia" w:ascii="仿宋" w:hAnsi="仿宋" w:eastAsia="仿宋" w:cs="仿宋"/>
          <w:kern w:val="0"/>
          <w:sz w:val="32"/>
          <w:szCs w:val="30"/>
          <w:highlight w:val="none"/>
        </w:rPr>
        <w:t>并提出相应修改意见。</w:t>
      </w:r>
    </w:p>
    <w:p>
      <w:pPr>
        <w:keepNext w:val="0"/>
        <w:keepLines w:val="0"/>
        <w:pageBreakBefore w:val="0"/>
        <w:widowControl w:val="0"/>
        <w:kinsoku/>
        <w:wordWrap/>
        <w:overflowPunct/>
        <w:topLinePunct w:val="0"/>
        <w:bidi w:val="0"/>
        <w:spacing w:line="600" w:lineRule="exact"/>
        <w:ind w:firstLine="640" w:firstLineChars="200"/>
        <w:textAlignment w:val="auto"/>
        <w:rPr>
          <w:rFonts w:hint="eastAsia" w:ascii="仿宋" w:hAnsi="仿宋" w:eastAsia="仿宋" w:cs="仿宋"/>
          <w:kern w:val="0"/>
          <w:sz w:val="32"/>
          <w:szCs w:val="30"/>
          <w:highlight w:val="none"/>
        </w:rPr>
      </w:pPr>
      <w:r>
        <w:rPr>
          <w:rFonts w:hint="eastAsia" w:ascii="仿宋" w:hAnsi="仿宋" w:eastAsia="仿宋" w:cs="仿宋"/>
          <w:sz w:val="32"/>
          <w:szCs w:val="32"/>
          <w:highlight w:val="none"/>
          <w:lang w:val="en-US" w:eastAsia="zh-CN"/>
        </w:rPr>
        <w:t>（2）文书制作</w:t>
      </w:r>
      <w:r>
        <w:rPr>
          <w:rFonts w:hint="eastAsia" w:ascii="仿宋" w:hAnsi="仿宋" w:eastAsia="仿宋" w:cs="仿宋"/>
          <w:kern w:val="0"/>
          <w:sz w:val="32"/>
          <w:szCs w:val="30"/>
          <w:highlight w:val="none"/>
        </w:rPr>
        <w:t>。根据</w:t>
      </w:r>
      <w:r>
        <w:rPr>
          <w:rFonts w:hint="eastAsia" w:ascii="仿宋" w:hAnsi="仿宋" w:eastAsia="仿宋" w:cs="仿宋"/>
          <w:kern w:val="0"/>
          <w:sz w:val="32"/>
          <w:szCs w:val="30"/>
          <w:highlight w:val="none"/>
          <w:lang w:val="en-US" w:eastAsia="zh-CN"/>
        </w:rPr>
        <w:t>案情简介</w:t>
      </w:r>
      <w:r>
        <w:rPr>
          <w:rFonts w:hint="eastAsia" w:ascii="仿宋" w:hAnsi="仿宋" w:eastAsia="仿宋" w:cs="仿宋"/>
          <w:kern w:val="0"/>
          <w:sz w:val="32"/>
          <w:szCs w:val="30"/>
          <w:highlight w:val="none"/>
        </w:rPr>
        <w:t>，办理普通程序案件，需要制作的文书包括:现场笔录、询问笔录、卫生监督意见书、调查终结报告、行政处罚决定书等。</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2" w:firstLineChars="200"/>
        <w:jc w:val="both"/>
        <w:textAlignment w:val="auto"/>
        <w:rPr>
          <w:rFonts w:hint="eastAsia" w:ascii="仿宋" w:hAnsi="仿宋" w:eastAsia="仿宋" w:cs="仿宋"/>
          <w:b/>
          <w:bCs/>
          <w:kern w:val="0"/>
          <w:sz w:val="32"/>
          <w:szCs w:val="30"/>
          <w:highlight w:val="none"/>
        </w:rPr>
      </w:pPr>
      <w:r>
        <w:rPr>
          <w:rFonts w:hint="eastAsia" w:ascii="仿宋" w:hAnsi="仿宋" w:eastAsia="仿宋" w:cs="仿宋"/>
          <w:b/>
          <w:bCs/>
          <w:kern w:val="0"/>
          <w:sz w:val="32"/>
          <w:szCs w:val="30"/>
          <w:highlight w:val="none"/>
          <w:lang w:val="en-US" w:eastAsia="zh-CN"/>
        </w:rPr>
        <w:t>2.理论测试</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闭卷笔试，考试时间60分钟，重点考查参赛队员对中医药监督执法相关法律法规的掌握情况。试题分单选题、多选题和判断题等题型。</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2" w:firstLineChars="200"/>
        <w:jc w:val="both"/>
        <w:textAlignment w:val="auto"/>
        <w:rPr>
          <w:rFonts w:hint="eastAsia" w:ascii="仿宋" w:hAnsi="仿宋" w:eastAsia="仿宋" w:cs="仿宋"/>
          <w:b/>
          <w:bCs/>
          <w:kern w:val="0"/>
          <w:sz w:val="32"/>
          <w:szCs w:val="30"/>
          <w:highlight w:val="none"/>
          <w:lang w:val="en-US" w:eastAsia="zh-CN"/>
        </w:rPr>
      </w:pPr>
      <w:r>
        <w:rPr>
          <w:rFonts w:hint="eastAsia" w:ascii="仿宋" w:hAnsi="仿宋" w:eastAsia="仿宋" w:cs="仿宋"/>
          <w:b/>
          <w:bCs/>
          <w:kern w:val="0"/>
          <w:sz w:val="32"/>
          <w:szCs w:val="30"/>
          <w:highlight w:val="none"/>
          <w:lang w:val="en-US" w:eastAsia="zh-CN"/>
        </w:rPr>
        <w:t>3.模拟执法</w:t>
      </w:r>
    </w:p>
    <w:p>
      <w:pPr>
        <w:keepNext w:val="0"/>
        <w:keepLines w:val="0"/>
        <w:pageBreakBefore w:val="0"/>
        <w:widowControl w:val="0"/>
        <w:kinsoku/>
        <w:wordWrap/>
        <w:overflowPunct/>
        <w:topLinePunct w:val="0"/>
        <w:bidi w:val="0"/>
        <w:spacing w:line="600" w:lineRule="exact"/>
        <w:ind w:firstLine="640" w:firstLineChars="200"/>
        <w:textAlignment w:val="auto"/>
        <w:rPr>
          <w:rFonts w:hint="eastAsia" w:ascii="仿宋" w:hAnsi="仿宋" w:eastAsia="仿宋" w:cs="仿宋"/>
          <w:kern w:val="0"/>
          <w:sz w:val="32"/>
          <w:szCs w:val="30"/>
          <w:highlight w:val="none"/>
        </w:rPr>
      </w:pPr>
      <w:r>
        <w:rPr>
          <w:rFonts w:hint="eastAsia" w:ascii="仿宋" w:hAnsi="仿宋" w:eastAsia="仿宋" w:cs="仿宋"/>
          <w:sz w:val="32"/>
          <w:szCs w:val="32"/>
          <w:highlight w:val="none"/>
          <w:lang w:val="en-US" w:eastAsia="zh-CN"/>
        </w:rPr>
        <w:t>闭卷笔试，考试时间30分钟，重点考查参赛队员中医药监督执法办案技能，</w:t>
      </w:r>
      <w:r>
        <w:rPr>
          <w:rFonts w:hint="eastAsia" w:ascii="仿宋" w:hAnsi="仿宋" w:eastAsia="仿宋" w:cs="仿宋"/>
          <w:kern w:val="0"/>
          <w:sz w:val="32"/>
          <w:szCs w:val="30"/>
          <w:highlight w:val="none"/>
        </w:rPr>
        <w:t>现场</w:t>
      </w:r>
      <w:r>
        <w:rPr>
          <w:rFonts w:hint="eastAsia" w:ascii="仿宋" w:hAnsi="仿宋" w:eastAsia="仿宋" w:cs="仿宋"/>
          <w:kern w:val="0"/>
          <w:sz w:val="32"/>
          <w:szCs w:val="30"/>
          <w:highlight w:val="none"/>
          <w:lang w:val="en-US" w:eastAsia="zh-CN"/>
        </w:rPr>
        <w:t>播放中医药监督执法录像，</w:t>
      </w:r>
      <w:r>
        <w:rPr>
          <w:rFonts w:hint="eastAsia" w:ascii="仿宋" w:hAnsi="仿宋" w:eastAsia="仿宋" w:cs="仿宋"/>
          <w:kern w:val="0"/>
          <w:sz w:val="32"/>
          <w:szCs w:val="30"/>
          <w:highlight w:val="none"/>
        </w:rPr>
        <w:t>参赛队员</w:t>
      </w:r>
      <w:r>
        <w:rPr>
          <w:rFonts w:hint="eastAsia" w:ascii="仿宋" w:hAnsi="仿宋" w:eastAsia="仿宋" w:cs="仿宋"/>
          <w:kern w:val="0"/>
          <w:sz w:val="32"/>
          <w:szCs w:val="30"/>
          <w:highlight w:val="none"/>
          <w:lang w:val="en-US" w:eastAsia="zh-CN"/>
        </w:rPr>
        <w:t>根据播放的执法场景，</w:t>
      </w:r>
      <w:r>
        <w:rPr>
          <w:rFonts w:hint="eastAsia" w:ascii="仿宋" w:hAnsi="仿宋" w:eastAsia="仿宋" w:cs="仿宋"/>
          <w:sz w:val="32"/>
          <w:szCs w:val="32"/>
          <w:highlight w:val="none"/>
          <w:u w:val="none"/>
        </w:rPr>
        <w:t>找出</w:t>
      </w:r>
      <w:r>
        <w:rPr>
          <w:rFonts w:hint="eastAsia" w:ascii="仿宋" w:hAnsi="仿宋" w:eastAsia="仿宋" w:cs="仿宋"/>
          <w:sz w:val="32"/>
          <w:szCs w:val="32"/>
          <w:highlight w:val="none"/>
          <w:u w:val="none"/>
          <w:lang w:val="en-US" w:eastAsia="zh-CN"/>
        </w:rPr>
        <w:t>执法</w:t>
      </w:r>
      <w:r>
        <w:rPr>
          <w:rFonts w:hint="eastAsia" w:ascii="仿宋" w:hAnsi="仿宋" w:eastAsia="仿宋" w:cs="仿宋"/>
          <w:sz w:val="32"/>
          <w:szCs w:val="32"/>
          <w:highlight w:val="none"/>
          <w:u w:val="none"/>
        </w:rPr>
        <w:t>中</w:t>
      </w:r>
      <w:r>
        <w:rPr>
          <w:rFonts w:hint="eastAsia" w:ascii="仿宋" w:hAnsi="仿宋" w:eastAsia="仿宋" w:cs="仿宋"/>
          <w:sz w:val="32"/>
          <w:szCs w:val="32"/>
          <w:highlight w:val="none"/>
          <w:u w:val="none"/>
          <w:lang w:val="en-US" w:eastAsia="zh-CN"/>
        </w:rPr>
        <w:t>执法人员和医疗机构</w:t>
      </w:r>
      <w:r>
        <w:rPr>
          <w:rFonts w:hint="eastAsia" w:ascii="仿宋" w:hAnsi="仿宋" w:eastAsia="仿宋" w:cs="仿宋"/>
          <w:sz w:val="32"/>
          <w:szCs w:val="32"/>
          <w:highlight w:val="none"/>
          <w:u w:val="none"/>
        </w:rPr>
        <w:t>存在的问题</w:t>
      </w:r>
      <w:r>
        <w:rPr>
          <w:rFonts w:hint="eastAsia" w:ascii="仿宋" w:hAnsi="仿宋" w:eastAsia="仿宋" w:cs="仿宋"/>
          <w:kern w:val="0"/>
          <w:sz w:val="32"/>
          <w:szCs w:val="30"/>
          <w:highlight w:val="none"/>
        </w:rPr>
        <w:t>。</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成绩满分为100分，综合能力测试占50%，理论测试成绩占40%，模拟执法成绩占10%。当成绩出现并列时，综合能力测试成绩高者优先。根据个人竞赛总成绩的高低顺序，评选个人一等奖、二等奖、三等奖。各代表队3名参赛队员个人赛最终成绩的总和，构成团体总成绩，并将成绩由高到低排序，决出团体赛一等奖、二等奖、三等奖。</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九</w:t>
      </w:r>
      <w:r>
        <w:rPr>
          <w:rFonts w:hint="default" w:ascii="Times New Roman" w:hAnsi="Times New Roman" w:eastAsia="黑体" w:cs="Times New Roman"/>
          <w:sz w:val="32"/>
          <w:szCs w:val="32"/>
          <w:lang w:val="en-US" w:eastAsia="zh-CN"/>
        </w:rPr>
        <w:t>、奖项设置</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仿宋" w:hAnsi="仿宋" w:eastAsia="仿宋" w:cs="仿宋"/>
          <w:sz w:val="32"/>
          <w:szCs w:val="32"/>
          <w:lang w:val="en-US" w:eastAsia="zh-CN"/>
        </w:rPr>
      </w:pPr>
      <w:r>
        <w:rPr>
          <w:rFonts w:hint="eastAsia" w:ascii="楷体" w:hAnsi="楷体" w:eastAsia="楷体" w:cs="楷体"/>
          <w:sz w:val="32"/>
          <w:szCs w:val="32"/>
          <w:lang w:val="en-US" w:eastAsia="zh-CN"/>
        </w:rPr>
        <w:t>（一）个人奖。</w:t>
      </w:r>
      <w:r>
        <w:rPr>
          <w:rFonts w:hint="eastAsia" w:ascii="仿宋" w:hAnsi="仿宋" w:eastAsia="仿宋" w:cs="仿宋"/>
          <w:sz w:val="32"/>
          <w:szCs w:val="32"/>
          <w:lang w:val="en-US" w:eastAsia="zh-CN"/>
        </w:rPr>
        <w:t>个人赛设置一等奖、二等奖、三等奖及优秀奖。个人成绩第1名为一等奖，第2-4名为二等奖，第5-9名为三等奖，第10-20名为优秀奖。</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color w:val="FF0000"/>
          <w:sz w:val="32"/>
          <w:szCs w:val="32"/>
          <w:lang w:val="en-US" w:eastAsia="zh-CN"/>
        </w:rPr>
      </w:pPr>
      <w:r>
        <w:rPr>
          <w:rFonts w:hint="eastAsia" w:ascii="楷体" w:hAnsi="楷体" w:eastAsia="楷体" w:cs="楷体"/>
          <w:sz w:val="32"/>
          <w:szCs w:val="32"/>
          <w:lang w:val="en-US" w:eastAsia="zh-CN"/>
        </w:rPr>
        <w:t>（二）团体奖。</w:t>
      </w:r>
      <w:r>
        <w:rPr>
          <w:rFonts w:hint="eastAsia" w:ascii="仿宋" w:hAnsi="仿宋" w:eastAsia="仿宋" w:cs="仿宋"/>
          <w:sz w:val="32"/>
          <w:szCs w:val="32"/>
          <w:lang w:val="en-US" w:eastAsia="zh-CN"/>
        </w:rPr>
        <w:t>团体赛设置一等奖、二等奖、三等奖。各类奖项数量设置以重在参与、激励为主的原则，设置一等奖1个、二等奖2个、三等奖3个。</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十、工作要求</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eastAsia" w:ascii="楷体" w:hAnsi="楷体" w:eastAsia="楷体" w:cs="楷体"/>
          <w:sz w:val="32"/>
          <w:szCs w:val="32"/>
          <w:lang w:val="en-US" w:eastAsia="zh-CN"/>
        </w:rPr>
        <w:t>（一）高度重视，认真部署。</w:t>
      </w:r>
      <w:r>
        <w:rPr>
          <w:rFonts w:hint="default" w:ascii="Times New Roman" w:hAnsi="Times New Roman" w:eastAsia="仿宋" w:cs="Times New Roman"/>
          <w:sz w:val="32"/>
          <w:szCs w:val="32"/>
          <w:lang w:val="en-US" w:eastAsia="zh-CN"/>
        </w:rPr>
        <w:t>各级</w:t>
      </w:r>
      <w:r>
        <w:rPr>
          <w:rFonts w:hint="eastAsia" w:ascii="Times New Roman" w:hAnsi="Times New Roman" w:eastAsia="仿宋" w:cs="Times New Roman"/>
          <w:sz w:val="32"/>
          <w:szCs w:val="32"/>
          <w:lang w:val="en-US" w:eastAsia="zh-CN"/>
        </w:rPr>
        <w:t>卫生健康行政部门</w:t>
      </w:r>
      <w:r>
        <w:rPr>
          <w:rFonts w:hint="default" w:ascii="Times New Roman" w:hAnsi="Times New Roman" w:eastAsia="仿宋" w:cs="Times New Roman"/>
          <w:sz w:val="32"/>
          <w:szCs w:val="32"/>
          <w:lang w:val="en-US" w:eastAsia="zh-CN"/>
        </w:rPr>
        <w:t>要充分认识举办竞赛的重要意义，以竞赛为契机，认真按照本实施方案要求，切实加强组织领导，积极组织开展市级竞赛，择优遴选优秀队员组队参赛。</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eastAsia" w:ascii="楷体" w:hAnsi="楷体" w:eastAsia="楷体" w:cs="楷体"/>
          <w:sz w:val="32"/>
          <w:szCs w:val="32"/>
          <w:lang w:val="en-US" w:eastAsia="zh-CN"/>
        </w:rPr>
        <w:t>（二）充分准备，提升技能。</w:t>
      </w:r>
      <w:r>
        <w:rPr>
          <w:rFonts w:hint="default" w:ascii="Times New Roman" w:hAnsi="Times New Roman" w:eastAsia="仿宋" w:cs="Times New Roman"/>
          <w:sz w:val="32"/>
          <w:szCs w:val="32"/>
          <w:lang w:val="en-US" w:eastAsia="zh-CN"/>
        </w:rPr>
        <w:t>各级</w:t>
      </w:r>
      <w:r>
        <w:rPr>
          <w:rFonts w:hint="eastAsia" w:ascii="Times New Roman" w:hAnsi="Times New Roman" w:eastAsia="仿宋" w:cs="Times New Roman"/>
          <w:sz w:val="32"/>
          <w:szCs w:val="32"/>
          <w:lang w:val="en-US" w:eastAsia="zh-CN"/>
        </w:rPr>
        <w:t>卫生健康行政部门</w:t>
      </w:r>
      <w:r>
        <w:rPr>
          <w:rFonts w:hint="default" w:ascii="Times New Roman" w:hAnsi="Times New Roman" w:eastAsia="仿宋" w:cs="Times New Roman"/>
          <w:sz w:val="32"/>
          <w:szCs w:val="32"/>
          <w:lang w:val="en-US" w:eastAsia="zh-CN"/>
        </w:rPr>
        <w:t>要结合工作实际，认真做好赛前培训、练兵等各项准备工作及参赛队员参赛过程的组织工作，力争在本次</w:t>
      </w:r>
      <w:r>
        <w:rPr>
          <w:rFonts w:hint="eastAsia" w:ascii="Times New Roman" w:hAnsi="Times New Roman" w:eastAsia="仿宋" w:cs="Times New Roman"/>
          <w:sz w:val="32"/>
          <w:szCs w:val="32"/>
          <w:highlight w:val="none"/>
          <w:lang w:val="en-US" w:eastAsia="zh-CN"/>
        </w:rPr>
        <w:t>竞赛</w:t>
      </w:r>
      <w:r>
        <w:rPr>
          <w:rFonts w:hint="default" w:ascii="Times New Roman" w:hAnsi="Times New Roman" w:eastAsia="仿宋" w:cs="Times New Roman"/>
          <w:sz w:val="32"/>
          <w:szCs w:val="32"/>
          <w:lang w:val="en-US" w:eastAsia="zh-CN"/>
        </w:rPr>
        <w:t>中取得优异成绩。</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eastAsia" w:ascii="楷体" w:hAnsi="楷体" w:eastAsia="楷体" w:cs="楷体"/>
          <w:sz w:val="32"/>
          <w:szCs w:val="32"/>
          <w:lang w:val="en-US" w:eastAsia="zh-CN"/>
        </w:rPr>
        <w:t>（三）严肃纪律，公平公正。</w:t>
      </w:r>
      <w:r>
        <w:rPr>
          <w:rFonts w:hint="default" w:ascii="Times New Roman" w:hAnsi="Times New Roman" w:eastAsia="仿宋" w:cs="Times New Roman"/>
          <w:sz w:val="32"/>
          <w:szCs w:val="32"/>
          <w:lang w:val="en-US" w:eastAsia="zh-CN"/>
        </w:rPr>
        <w:t>本次竞赛活动要严格按照有关标准和原则进行各项管理，严肃竞赛考务工作，防止出现弄虚作假、泄密试题等违规情形，确保竞赛的公开、公平、公正，维护竞赛的严肃性、权威性。竞赛实施过程中的相关问题由组委会负责解释。</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eastAsia" w:ascii="楷体" w:hAnsi="楷体" w:eastAsia="楷体" w:cs="楷体"/>
          <w:sz w:val="32"/>
          <w:szCs w:val="32"/>
          <w:lang w:val="en-US" w:eastAsia="zh-CN"/>
        </w:rPr>
        <w:t>（四）及时总结报送，强化成果转化。</w:t>
      </w:r>
      <w:r>
        <w:rPr>
          <w:rFonts w:hint="eastAsia" w:ascii="仿宋" w:hAnsi="仿宋" w:eastAsia="仿宋" w:cs="仿宋"/>
          <w:sz w:val="32"/>
          <w:szCs w:val="32"/>
          <w:lang w:val="en-US" w:eastAsia="zh-CN"/>
        </w:rPr>
        <w:t>各地要及时总结竞赛组织工作经验和岗位练兵成效，梳理中医药监督执法工作中的难点、痛点问题，针对性完善工作措施，推动竞赛成果转化为中医药</w:t>
      </w:r>
      <w:r>
        <w:rPr>
          <w:rFonts w:hint="eastAsia" w:ascii="仿宋" w:hAnsi="仿宋" w:eastAsia="仿宋" w:cs="仿宋"/>
          <w:sz w:val="32"/>
          <w:szCs w:val="32"/>
          <w:highlight w:val="none"/>
          <w:lang w:val="en-US" w:eastAsia="zh-CN"/>
        </w:rPr>
        <w:t>监督执法工作实效。各市于2026年8月20日前将本地区竞赛</w:t>
      </w:r>
      <w:r>
        <w:rPr>
          <w:rFonts w:hint="eastAsia" w:ascii="仿宋" w:hAnsi="仿宋" w:eastAsia="仿宋" w:cs="仿宋"/>
          <w:sz w:val="32"/>
          <w:szCs w:val="32"/>
          <w:lang w:val="en-US" w:eastAsia="zh-CN"/>
        </w:rPr>
        <w:t>工作总结报省级组委会办公室。</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联系人：闫 密 省卫生健康服务中心 18640037388</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陈 楠 省卫生健康服务中心 13940226877</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附录：1.辽宁省中医药监督职业技能竞赛参考大纲</w:t>
      </w:r>
    </w:p>
    <w:p>
      <w:pPr>
        <w:keepNext w:val="0"/>
        <w:keepLines w:val="0"/>
        <w:pageBreakBefore w:val="0"/>
        <w:kinsoku/>
        <w:wordWrap/>
        <w:overflowPunct/>
        <w:topLinePunct w:val="0"/>
        <w:autoSpaceDE/>
        <w:autoSpaceDN/>
        <w:bidi w:val="0"/>
        <w:adjustRightInd/>
        <w:snapToGrid/>
        <w:spacing w:line="240" w:lineRule="auto"/>
        <w:ind w:firstLine="1600" w:firstLineChars="5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2.参赛队员报名表</w:t>
      </w:r>
    </w:p>
    <w:p>
      <w:pPr>
        <w:keepNext w:val="0"/>
        <w:keepLines w:val="0"/>
        <w:pageBreakBefore w:val="0"/>
        <w:kinsoku/>
        <w:wordWrap/>
        <w:overflowPunct/>
        <w:topLinePunct w:val="0"/>
        <w:autoSpaceDE/>
        <w:autoSpaceDN/>
        <w:bidi w:val="0"/>
        <w:adjustRightInd/>
        <w:snapToGrid/>
        <w:spacing w:line="240" w:lineRule="auto"/>
        <w:ind w:firstLine="1600" w:firstLineChars="500"/>
        <w:textAlignment w:val="auto"/>
        <w:rPr>
          <w:rFonts w:hint="default" w:ascii="Times New Roman" w:hAnsi="Times New Roman" w:eastAsia="仿宋" w:cs="Times New Roman"/>
          <w:sz w:val="32"/>
          <w:szCs w:val="32"/>
          <w:lang w:val="en-US" w:eastAsia="zh-CN"/>
        </w:rPr>
      </w:pPr>
      <w:r>
        <w:rPr>
          <w:rFonts w:hint="eastAsia" w:ascii="仿宋" w:hAnsi="仿宋" w:eastAsia="仿宋" w:cs="仿宋"/>
          <w:sz w:val="32"/>
          <w:szCs w:val="32"/>
          <w:lang w:val="en-US" w:eastAsia="zh-CN"/>
        </w:rPr>
        <w:t>3.代表队人员汇总表</w:t>
      </w:r>
      <w:r>
        <w:rPr>
          <w:rFonts w:hint="default" w:ascii="Times New Roman" w:hAnsi="Times New Roman" w:eastAsia="仿宋" w:cs="Times New Roman"/>
          <w:sz w:val="32"/>
          <w:szCs w:val="32"/>
          <w:lang w:val="en-US" w:eastAsia="zh-CN"/>
        </w:rPr>
        <w:br w:type="page"/>
      </w:r>
    </w:p>
    <w:p>
      <w:pPr>
        <w:keepNext w:val="0"/>
        <w:keepLines w:val="0"/>
        <w:pageBreakBefore w:val="0"/>
        <w:widowControl/>
        <w:suppressLineNumbers w:val="0"/>
        <w:kinsoku/>
        <w:wordWrap/>
        <w:overflowPunct/>
        <w:topLinePunct w:val="0"/>
        <w:autoSpaceDE/>
        <w:autoSpaceDN/>
        <w:bidi w:val="0"/>
        <w:adjustRightInd/>
        <w:snapToGrid/>
        <w:spacing w:line="590" w:lineRule="exact"/>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附录1</w:t>
      </w:r>
    </w:p>
    <w:p>
      <w:pPr>
        <w:keepNext w:val="0"/>
        <w:keepLines w:val="0"/>
        <w:pageBreakBefore w:val="0"/>
        <w:kinsoku/>
        <w:wordWrap/>
        <w:overflowPunct/>
        <w:topLinePunct w:val="0"/>
        <w:autoSpaceDE/>
        <w:autoSpaceDN/>
        <w:bidi w:val="0"/>
        <w:adjustRightInd/>
        <w:snapToGrid/>
        <w:spacing w:beforeLines="0" w:afterLines="0" w:line="590" w:lineRule="exact"/>
        <w:jc w:val="center"/>
        <w:textAlignment w:val="auto"/>
        <w:rPr>
          <w:rFonts w:hint="eastAsia" w:ascii="方正小标宋简体" w:hAnsi="方正小标宋简体" w:eastAsia="方正小标宋简体" w:cs="方正小标宋简体"/>
          <w:sz w:val="32"/>
          <w:szCs w:val="32"/>
          <w:lang w:val="en-US" w:eastAsia="zh-CN"/>
        </w:rPr>
      </w:pPr>
    </w:p>
    <w:p>
      <w:pPr>
        <w:keepNext w:val="0"/>
        <w:keepLines w:val="0"/>
        <w:pageBreakBefore w:val="0"/>
        <w:kinsoku/>
        <w:wordWrap/>
        <w:overflowPunct/>
        <w:topLinePunct w:val="0"/>
        <w:autoSpaceDE/>
        <w:autoSpaceDN/>
        <w:bidi w:val="0"/>
        <w:adjustRightInd/>
        <w:snapToGrid/>
        <w:spacing w:beforeLines="0" w:afterLines="0" w:line="590" w:lineRule="exact"/>
        <w:jc w:val="center"/>
        <w:textAlignment w:val="auto"/>
        <w:rPr>
          <w:rFonts w:hint="eastAsia" w:ascii="方正小标宋简体" w:hAnsi="方正小标宋简体" w:eastAsia="方正小标宋简体" w:cs="方正小标宋简体"/>
          <w:sz w:val="44"/>
          <w:szCs w:val="44"/>
          <w:lang w:bidi="ar"/>
        </w:rPr>
      </w:pPr>
      <w:r>
        <w:rPr>
          <w:rFonts w:hint="eastAsia" w:ascii="方正小标宋简体" w:hAnsi="方正小标宋简体" w:eastAsia="方正小标宋简体" w:cs="方正小标宋简体"/>
          <w:sz w:val="44"/>
          <w:szCs w:val="44"/>
          <w:lang w:val="en-US" w:eastAsia="zh-CN"/>
        </w:rPr>
        <w:t>辽宁省</w:t>
      </w:r>
      <w:r>
        <w:rPr>
          <w:rFonts w:hint="eastAsia" w:ascii="方正小标宋简体" w:hAnsi="方正小标宋简体" w:eastAsia="方正小标宋简体" w:cs="方正小标宋简体"/>
          <w:sz w:val="44"/>
          <w:szCs w:val="44"/>
        </w:rPr>
        <w:t>中医药监督</w:t>
      </w:r>
      <w:r>
        <w:rPr>
          <w:rFonts w:hint="eastAsia" w:ascii="方正小标宋简体" w:hAnsi="方正小标宋简体" w:eastAsia="方正小标宋简体" w:cs="方正小标宋简体"/>
          <w:sz w:val="44"/>
          <w:szCs w:val="44"/>
          <w:lang w:val="en-US" w:eastAsia="zh-CN"/>
        </w:rPr>
        <w:t>职业技能</w:t>
      </w:r>
      <w:r>
        <w:rPr>
          <w:rFonts w:hint="eastAsia" w:ascii="方正小标宋简体" w:hAnsi="方正小标宋简体" w:eastAsia="方正小标宋简体" w:cs="方正小标宋简体"/>
          <w:sz w:val="44"/>
          <w:szCs w:val="44"/>
        </w:rPr>
        <w:t>竞赛</w:t>
      </w:r>
    </w:p>
    <w:p>
      <w:pPr>
        <w:keepNext w:val="0"/>
        <w:keepLines w:val="0"/>
        <w:pageBreakBefore w:val="0"/>
        <w:tabs>
          <w:tab w:val="left" w:pos="1680"/>
          <w:tab w:val="left" w:pos="2100"/>
          <w:tab w:val="left" w:pos="2730"/>
          <w:tab w:val="left" w:pos="3150"/>
          <w:tab w:val="left" w:pos="6090"/>
        </w:tabs>
        <w:kinsoku/>
        <w:wordWrap/>
        <w:overflowPunct/>
        <w:topLinePunct w:val="0"/>
        <w:autoSpaceDE/>
        <w:autoSpaceDN/>
        <w:bidi w:val="0"/>
        <w:adjustRightInd/>
        <w:snapToGrid/>
        <w:spacing w:beforeLines="0" w:afterLines="0" w:line="590" w:lineRule="exact"/>
        <w:jc w:val="center"/>
        <w:textAlignment w:val="auto"/>
        <w:rPr>
          <w:rFonts w:hint="eastAsia" w:ascii="方正小标宋简体" w:hAnsi="方正小标宋简体" w:eastAsia="方正小标宋简体" w:cs="方正小标宋简体"/>
          <w:color w:val="000000"/>
          <w:kern w:val="0"/>
          <w:sz w:val="44"/>
          <w:szCs w:val="44"/>
          <w:lang w:bidi="ar"/>
        </w:rPr>
      </w:pPr>
      <w:r>
        <w:rPr>
          <w:rFonts w:hint="eastAsia" w:ascii="方正小标宋简体" w:hAnsi="方正小标宋简体" w:eastAsia="方正小标宋简体" w:cs="方正小标宋简体"/>
          <w:color w:val="000000"/>
          <w:kern w:val="0"/>
          <w:sz w:val="44"/>
          <w:szCs w:val="44"/>
          <w:lang w:bidi="ar"/>
        </w:rPr>
        <w:t>参考大纲</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560" w:firstLine="0" w:firstLineChars="0"/>
        <w:textAlignment w:val="baseline"/>
        <w:rPr>
          <w:rFonts w:hint="default" w:ascii="Times New Roman" w:hAnsi="Times New Roman" w:eastAsia="黑体" w:cs="Times New Roman"/>
          <w:spacing w:val="-10"/>
          <w:sz w:val="30"/>
          <w:szCs w:val="30"/>
        </w:rPr>
      </w:pPr>
    </w:p>
    <w:p>
      <w:pPr>
        <w:keepNext w:val="0"/>
        <w:keepLines w:val="0"/>
        <w:pageBreakBefore w:val="0"/>
        <w:widowControl/>
        <w:kinsoku w:val="0"/>
        <w:wordWrap/>
        <w:overflowPunct/>
        <w:topLinePunct w:val="0"/>
        <w:autoSpaceDE w:val="0"/>
        <w:autoSpaceDN w:val="0"/>
        <w:bidi w:val="0"/>
        <w:adjustRightInd w:val="0"/>
        <w:snapToGrid w:val="0"/>
        <w:spacing w:line="590" w:lineRule="exact"/>
        <w:ind w:left="560" w:firstLine="0" w:firstLineChars="0"/>
        <w:textAlignment w:val="baseline"/>
        <w:rPr>
          <w:rFonts w:hint="default" w:ascii="Times New Roman" w:hAnsi="Times New Roman" w:eastAsia="黑体" w:cs="Times New Roman"/>
          <w:sz w:val="30"/>
          <w:szCs w:val="30"/>
        </w:rPr>
      </w:pPr>
      <w:r>
        <w:rPr>
          <w:rFonts w:hint="default" w:ascii="Times New Roman" w:hAnsi="Times New Roman" w:eastAsia="黑体" w:cs="Times New Roman"/>
          <w:spacing w:val="-10"/>
          <w:sz w:val="30"/>
          <w:szCs w:val="30"/>
        </w:rPr>
        <w:t>一、政治理论和基础法律</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739" w:firstLine="0" w:firstLineChars="0"/>
        <w:textAlignment w:val="baseline"/>
        <w:rPr>
          <w:rFonts w:hint="default" w:ascii="Times New Roman" w:hAnsi="Times New Roman" w:eastAsia="楷体" w:cs="Times New Roman"/>
          <w:sz w:val="30"/>
          <w:szCs w:val="30"/>
        </w:rPr>
      </w:pPr>
      <w:r>
        <w:rPr>
          <w:rFonts w:hint="default" w:ascii="Times New Roman" w:hAnsi="Times New Roman" w:eastAsia="楷体" w:cs="Times New Roman"/>
          <w:spacing w:val="-11"/>
          <w:sz w:val="30"/>
          <w:szCs w:val="30"/>
        </w:rPr>
        <w:t>(一)习近平新时代中国特色社会主义思想</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1.习近平法治思想</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2.习近平总书记关于全面依法治国的重要论述</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3.习近平总书记关于中医药工作的重要论述</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739" w:firstLine="0" w:firstLineChars="0"/>
        <w:textAlignment w:val="baseline"/>
        <w:rPr>
          <w:rFonts w:hint="default" w:ascii="Times New Roman" w:hAnsi="Times New Roman" w:eastAsia="楷体" w:cs="Times New Roman"/>
          <w:sz w:val="30"/>
          <w:szCs w:val="30"/>
        </w:rPr>
      </w:pPr>
      <w:r>
        <w:rPr>
          <w:rFonts w:hint="default" w:ascii="Times New Roman" w:hAnsi="Times New Roman" w:eastAsia="楷体" w:cs="Times New Roman"/>
          <w:spacing w:val="2"/>
          <w:sz w:val="30"/>
          <w:szCs w:val="30"/>
        </w:rPr>
        <w:t>(二)基础法律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1.中华人民共和国行政处罚法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2.中华人民共和国行政许可法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3.中华人民共和国行政诉讼法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4.中华人民共和国行政复议法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5.中华人民共和国行政强制法</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560" w:firstLine="0" w:firstLineChars="0"/>
        <w:textAlignment w:val="baseline"/>
        <w:rPr>
          <w:rFonts w:hint="default" w:ascii="Times New Roman" w:hAnsi="Times New Roman" w:eastAsia="黑体" w:cs="Times New Roman"/>
          <w:sz w:val="30"/>
          <w:szCs w:val="30"/>
        </w:rPr>
      </w:pPr>
      <w:r>
        <w:rPr>
          <w:rFonts w:hint="default" w:ascii="Times New Roman" w:hAnsi="Times New Roman" w:eastAsia="黑体" w:cs="Times New Roman"/>
          <w:spacing w:val="-15"/>
          <w:sz w:val="30"/>
          <w:szCs w:val="30"/>
        </w:rPr>
        <w:t>二、专业法律法规、部门规章及规范性文件</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739" w:firstLine="0" w:firstLineChars="0"/>
        <w:textAlignment w:val="baseline"/>
        <w:rPr>
          <w:rFonts w:hint="default" w:ascii="Times New Roman" w:hAnsi="Times New Roman" w:eastAsia="楷体" w:cs="Times New Roman"/>
          <w:sz w:val="30"/>
          <w:szCs w:val="30"/>
        </w:rPr>
      </w:pPr>
      <w:r>
        <w:rPr>
          <w:rFonts w:hint="default" w:ascii="Times New Roman" w:hAnsi="Times New Roman" w:eastAsia="楷体" w:cs="Times New Roman"/>
          <w:spacing w:val="-3"/>
          <w:sz w:val="30"/>
          <w:szCs w:val="30"/>
        </w:rPr>
        <w:t>(一)专业法律法规</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1.中华人民共和国中医药法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2.中华人民共和国基本医疗与卫生健康促进法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3.中华人民共和国医师法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4</w:t>
      </w:r>
      <w:r>
        <w:rPr>
          <w:rFonts w:hint="eastAsia" w:ascii="Times New Roman" w:hAnsi="Times New Roman" w:cs="Times New Roman"/>
          <w:spacing w:val="6"/>
          <w:sz w:val="30"/>
          <w:szCs w:val="30"/>
          <w:lang w:eastAsia="zh-CN"/>
        </w:rPr>
        <w:t>.</w:t>
      </w:r>
      <w:r>
        <w:rPr>
          <w:rFonts w:hint="default" w:ascii="Times New Roman" w:hAnsi="Times New Roman" w:cs="Times New Roman"/>
          <w:spacing w:val="6"/>
          <w:sz w:val="30"/>
          <w:szCs w:val="30"/>
        </w:rPr>
        <w:t>中华人民共和国药品管理法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5.中华人民共和国传染病防治法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6.中华人民共和国广告法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7.中华人民共和国生物安全法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8.</w:t>
      </w:r>
      <w:r>
        <w:rPr>
          <w:rFonts w:hint="default" w:ascii="Times New Roman" w:hAnsi="Times New Roman" w:cs="Times New Roman"/>
          <w:spacing w:val="6"/>
          <w:sz w:val="30"/>
          <w:szCs w:val="30"/>
        </w:rPr>
        <w:t>中华人民共和国</w:t>
      </w:r>
      <w:r>
        <w:rPr>
          <w:rFonts w:hint="default" w:ascii="Times New Roman" w:hAnsi="Times New Roman" w:cs="Times New Roman"/>
          <w:spacing w:val="6"/>
          <w:sz w:val="30"/>
          <w:szCs w:val="30"/>
          <w:lang w:val="en-US" w:eastAsia="zh-CN"/>
        </w:rPr>
        <w:t>突发公共卫生事件应对法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9.</w:t>
      </w:r>
      <w:r>
        <w:rPr>
          <w:rFonts w:hint="default" w:ascii="Times New Roman" w:hAnsi="Times New Roman" w:cs="Times New Roman"/>
          <w:spacing w:val="6"/>
          <w:sz w:val="30"/>
          <w:szCs w:val="30"/>
        </w:rPr>
        <w:t>中华人民共和国</w:t>
      </w:r>
      <w:r>
        <w:rPr>
          <w:rFonts w:hint="default" w:ascii="Times New Roman" w:hAnsi="Times New Roman" w:cs="Times New Roman"/>
          <w:spacing w:val="6"/>
          <w:sz w:val="30"/>
          <w:szCs w:val="30"/>
          <w:lang w:val="en-US" w:eastAsia="zh-CN"/>
        </w:rPr>
        <w:t>献血法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10.</w:t>
      </w:r>
      <w:r>
        <w:rPr>
          <w:rFonts w:hint="default" w:ascii="Times New Roman" w:hAnsi="Times New Roman" w:cs="Times New Roman"/>
          <w:spacing w:val="6"/>
          <w:sz w:val="30"/>
          <w:szCs w:val="30"/>
        </w:rPr>
        <w:t>中华人民共和国</w:t>
      </w:r>
      <w:r>
        <w:rPr>
          <w:rFonts w:hint="default" w:ascii="Times New Roman" w:hAnsi="Times New Roman" w:cs="Times New Roman"/>
          <w:spacing w:val="6"/>
          <w:sz w:val="30"/>
          <w:szCs w:val="30"/>
          <w:lang w:val="en-US" w:eastAsia="zh-CN"/>
        </w:rPr>
        <w:t>精神卫生法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lang w:val="en-US" w:eastAsia="zh-CN"/>
        </w:rPr>
        <w:t>11.</w:t>
      </w:r>
      <w:r>
        <w:rPr>
          <w:rFonts w:hint="default" w:ascii="Times New Roman" w:hAnsi="Times New Roman" w:cs="Times New Roman"/>
          <w:spacing w:val="6"/>
          <w:sz w:val="30"/>
          <w:szCs w:val="30"/>
        </w:rPr>
        <w:t>医疗机构管理条例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eastAsia="zh-CN"/>
        </w:rPr>
      </w:pPr>
      <w:r>
        <w:rPr>
          <w:rFonts w:hint="default" w:ascii="Times New Roman" w:hAnsi="Times New Roman" w:cs="Times New Roman"/>
          <w:spacing w:val="6"/>
          <w:sz w:val="30"/>
          <w:szCs w:val="30"/>
          <w:lang w:val="en-US" w:eastAsia="zh-CN"/>
        </w:rPr>
        <w:t>12</w:t>
      </w:r>
      <w:r>
        <w:rPr>
          <w:rFonts w:hint="default" w:ascii="Times New Roman" w:hAnsi="Times New Roman" w:cs="Times New Roman"/>
          <w:spacing w:val="6"/>
          <w:sz w:val="30"/>
          <w:szCs w:val="30"/>
        </w:rPr>
        <w:t>.中华人民共和国药品管理法实施条例</w:t>
      </w:r>
      <w:r>
        <w:rPr>
          <w:rFonts w:hint="default" w:ascii="Times New Roman" w:hAnsi="Times New Roman" w:cs="Times New Roman"/>
          <w:spacing w:val="6"/>
          <w:sz w:val="30"/>
          <w:szCs w:val="30"/>
          <w:lang w:eastAsia="zh-CN"/>
        </w:rPr>
        <w:t>（</w:t>
      </w:r>
      <w:r>
        <w:rPr>
          <w:rFonts w:hint="default" w:ascii="Times New Roman" w:hAnsi="Times New Roman" w:cs="Times New Roman"/>
          <w:spacing w:val="6"/>
          <w:sz w:val="30"/>
          <w:szCs w:val="30"/>
          <w:lang w:val="en-US" w:eastAsia="zh-CN"/>
        </w:rPr>
        <w:t>2026年版</w:t>
      </w:r>
      <w:r>
        <w:rPr>
          <w:rFonts w:hint="default" w:ascii="Times New Roman" w:hAnsi="Times New Roman" w:cs="Times New Roman"/>
          <w:spacing w:val="6"/>
          <w:sz w:val="30"/>
          <w:szCs w:val="30"/>
          <w:lang w:eastAsia="zh-CN"/>
        </w:rPr>
        <w:t>）</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3</w:t>
      </w:r>
      <w:r>
        <w:rPr>
          <w:rFonts w:hint="default" w:ascii="Times New Roman" w:hAnsi="Times New Roman" w:cs="Times New Roman"/>
          <w:spacing w:val="6"/>
          <w:sz w:val="30"/>
          <w:szCs w:val="30"/>
        </w:rPr>
        <w:t>.医疗用毒性药品管理办法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4</w:t>
      </w:r>
      <w:r>
        <w:rPr>
          <w:rFonts w:hint="default" w:ascii="Times New Roman" w:hAnsi="Times New Roman" w:cs="Times New Roman"/>
          <w:spacing w:val="6"/>
          <w:sz w:val="30"/>
          <w:szCs w:val="30"/>
        </w:rPr>
        <w:t>.医疗纠纷预防和处理条例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5</w:t>
      </w:r>
      <w:r>
        <w:rPr>
          <w:rFonts w:hint="default" w:ascii="Times New Roman" w:hAnsi="Times New Roman" w:cs="Times New Roman"/>
          <w:spacing w:val="6"/>
          <w:sz w:val="30"/>
          <w:szCs w:val="30"/>
        </w:rPr>
        <w:t>.突发公共卫生事件应急条例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6</w:t>
      </w:r>
      <w:r>
        <w:rPr>
          <w:rFonts w:hint="default" w:ascii="Times New Roman" w:hAnsi="Times New Roman" w:cs="Times New Roman"/>
          <w:spacing w:val="6"/>
          <w:sz w:val="30"/>
          <w:szCs w:val="30"/>
        </w:rPr>
        <w:t>.医疗事故处理条例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7</w:t>
      </w:r>
      <w:r>
        <w:rPr>
          <w:rFonts w:hint="default" w:ascii="Times New Roman" w:hAnsi="Times New Roman" w:cs="Times New Roman"/>
          <w:spacing w:val="6"/>
          <w:sz w:val="30"/>
          <w:szCs w:val="30"/>
        </w:rPr>
        <w:t>.医疗废物管理条例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8</w:t>
      </w:r>
      <w:r>
        <w:rPr>
          <w:rFonts w:hint="default" w:ascii="Times New Roman" w:hAnsi="Times New Roman" w:cs="Times New Roman"/>
          <w:spacing w:val="6"/>
          <w:sz w:val="30"/>
          <w:szCs w:val="30"/>
        </w:rPr>
        <w:t>.麻醉药品和精神药品管理条例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9</w:t>
      </w:r>
      <w:r>
        <w:rPr>
          <w:rFonts w:hint="default" w:ascii="Times New Roman" w:hAnsi="Times New Roman" w:cs="Times New Roman"/>
          <w:spacing w:val="6"/>
          <w:sz w:val="30"/>
          <w:szCs w:val="30"/>
        </w:rPr>
        <w:t>.护士条例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lang w:val="en-US" w:eastAsia="zh-CN"/>
        </w:rPr>
        <w:t>20</w:t>
      </w:r>
      <w:r>
        <w:rPr>
          <w:rFonts w:hint="default" w:ascii="Times New Roman" w:hAnsi="Times New Roman" w:cs="Times New Roman"/>
          <w:spacing w:val="6"/>
          <w:sz w:val="30"/>
          <w:szCs w:val="30"/>
        </w:rPr>
        <w:t>.乡村医生从业管理条例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lang w:val="en-US" w:eastAsia="zh-CN"/>
        </w:rPr>
        <w:t>21</w:t>
      </w:r>
      <w:r>
        <w:rPr>
          <w:rFonts w:hint="default" w:ascii="Times New Roman" w:hAnsi="Times New Roman" w:cs="Times New Roman"/>
          <w:spacing w:val="6"/>
          <w:sz w:val="30"/>
          <w:szCs w:val="30"/>
        </w:rPr>
        <w:t>.医疗保障基金使用监督管理条例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lang w:val="en-US" w:eastAsia="zh-CN"/>
        </w:rPr>
        <w:t>22</w:t>
      </w:r>
      <w:r>
        <w:rPr>
          <w:rFonts w:hint="default" w:ascii="Times New Roman" w:hAnsi="Times New Roman" w:cs="Times New Roman"/>
          <w:spacing w:val="6"/>
          <w:sz w:val="30"/>
          <w:szCs w:val="30"/>
        </w:rPr>
        <w:t>.医疗器械监督管理条例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w:t>
      </w:r>
      <w:r>
        <w:rPr>
          <w:rFonts w:hint="default" w:ascii="Times New Roman" w:hAnsi="Times New Roman" w:cs="Times New Roman"/>
          <w:spacing w:val="6"/>
          <w:sz w:val="30"/>
          <w:szCs w:val="30"/>
          <w:lang w:val="en-US" w:eastAsia="zh-CN"/>
        </w:rPr>
        <w:t>3</w:t>
      </w:r>
      <w:r>
        <w:rPr>
          <w:rFonts w:hint="default" w:ascii="Times New Roman" w:hAnsi="Times New Roman" w:cs="Times New Roman"/>
          <w:spacing w:val="6"/>
          <w:sz w:val="30"/>
          <w:szCs w:val="30"/>
        </w:rPr>
        <w:t>.血液制品管理条例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w:t>
      </w:r>
      <w:r>
        <w:rPr>
          <w:rFonts w:hint="default" w:ascii="Times New Roman" w:hAnsi="Times New Roman" w:cs="Times New Roman"/>
          <w:spacing w:val="6"/>
          <w:sz w:val="30"/>
          <w:szCs w:val="30"/>
          <w:lang w:val="en-US" w:eastAsia="zh-CN"/>
        </w:rPr>
        <w:t>4</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行政执法监督</w:t>
      </w:r>
      <w:r>
        <w:rPr>
          <w:rFonts w:hint="default" w:ascii="Times New Roman" w:hAnsi="Times New Roman" w:cs="Times New Roman"/>
          <w:spacing w:val="6"/>
          <w:sz w:val="30"/>
          <w:szCs w:val="30"/>
        </w:rPr>
        <w:t>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w:t>
      </w:r>
      <w:r>
        <w:rPr>
          <w:rFonts w:hint="default" w:ascii="Times New Roman" w:hAnsi="Times New Roman" w:cs="Times New Roman"/>
          <w:spacing w:val="6"/>
          <w:sz w:val="30"/>
          <w:szCs w:val="30"/>
          <w:lang w:val="en-US" w:eastAsia="zh-CN"/>
        </w:rPr>
        <w:t>5</w:t>
      </w:r>
      <w:r>
        <w:rPr>
          <w:rFonts w:hint="default" w:ascii="Times New Roman" w:hAnsi="Times New Roman" w:cs="Times New Roman"/>
          <w:spacing w:val="6"/>
          <w:sz w:val="30"/>
          <w:szCs w:val="30"/>
        </w:rPr>
        <w:t>.放射性药品管理办法</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639" w:firstLine="0" w:firstLineChars="0"/>
        <w:textAlignment w:val="baseline"/>
        <w:outlineLvl w:val="2"/>
        <w:rPr>
          <w:rFonts w:hint="default" w:ascii="Times New Roman" w:hAnsi="Times New Roman" w:eastAsia="楷体" w:cs="Times New Roman"/>
          <w:sz w:val="30"/>
          <w:szCs w:val="30"/>
        </w:rPr>
      </w:pPr>
      <w:r>
        <w:rPr>
          <w:rFonts w:hint="default" w:ascii="Times New Roman" w:hAnsi="Times New Roman" w:eastAsia="楷体" w:cs="Times New Roman"/>
          <w:b/>
          <w:bCs/>
          <w:spacing w:val="8"/>
          <w:sz w:val="30"/>
          <w:szCs w:val="30"/>
        </w:rPr>
        <w:t>(二)部门规章及规范性文件</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465" w:firstLine="0" w:firstLineChars="0"/>
        <w:textAlignment w:val="baseline"/>
        <w:rPr>
          <w:rFonts w:hint="default" w:ascii="Times New Roman" w:hAnsi="Times New Roman" w:eastAsia="楷体" w:cs="Times New Roman"/>
          <w:sz w:val="30"/>
          <w:szCs w:val="30"/>
        </w:rPr>
      </w:pPr>
      <w:r>
        <w:rPr>
          <w:rFonts w:hint="default" w:ascii="Times New Roman" w:hAnsi="Times New Roman" w:eastAsia="Times New Roman" w:cs="Times New Roman"/>
          <w:spacing w:val="-3"/>
          <w:sz w:val="30"/>
          <w:szCs w:val="30"/>
        </w:rPr>
        <w:t>1.</w:t>
      </w:r>
      <w:r>
        <w:rPr>
          <w:rFonts w:hint="default" w:ascii="Times New Roman" w:hAnsi="Times New Roman" w:eastAsia="楷体" w:cs="Times New Roman"/>
          <w:spacing w:val="-3"/>
          <w:sz w:val="30"/>
          <w:szCs w:val="30"/>
        </w:rPr>
        <w:t>关于医疗机构/诊所管理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(1)医疗机构管理条例实施细则</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(2)医疗机构校验管理办法(试行)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(3)医疗机构依法执业自查管理办法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(4)中医诊所备案管理暂行办法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(5)诊所备案管理暂行办法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(6)互联网医院管理办法(试行)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(7)医院中药房基本标准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(8)医疗机构中药煎药室管理规范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(9)医疗机构血液透析室管理规范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10</w:t>
      </w:r>
      <w:r>
        <w:rPr>
          <w:rFonts w:hint="default" w:ascii="Times New Roman" w:hAnsi="Times New Roman" w:cs="Times New Roman"/>
          <w:spacing w:val="6"/>
          <w:sz w:val="30"/>
          <w:szCs w:val="30"/>
        </w:rPr>
        <w:t>)医疗机构</w:t>
      </w:r>
      <w:r>
        <w:rPr>
          <w:rFonts w:hint="default" w:ascii="Times New Roman" w:hAnsi="Times New Roman" w:cs="Times New Roman"/>
          <w:spacing w:val="6"/>
          <w:sz w:val="30"/>
          <w:szCs w:val="30"/>
          <w:lang w:val="en-US" w:eastAsia="zh-CN"/>
        </w:rPr>
        <w:t>临床用血</w:t>
      </w:r>
      <w:r>
        <w:rPr>
          <w:rFonts w:hint="default" w:ascii="Times New Roman" w:hAnsi="Times New Roman" w:cs="Times New Roman"/>
          <w:spacing w:val="6"/>
          <w:sz w:val="30"/>
          <w:szCs w:val="30"/>
        </w:rPr>
        <w:t>管理</w:t>
      </w:r>
      <w:r>
        <w:rPr>
          <w:rFonts w:hint="default" w:ascii="Times New Roman" w:hAnsi="Times New Roman" w:cs="Times New Roman"/>
          <w:spacing w:val="6"/>
          <w:sz w:val="30"/>
          <w:szCs w:val="30"/>
          <w:lang w:val="en-US" w:eastAsia="zh-CN"/>
        </w:rPr>
        <w:t>办法</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659" w:firstLine="0" w:firstLineChars="0"/>
        <w:textAlignment w:val="baseline"/>
        <w:rPr>
          <w:rFonts w:hint="default" w:ascii="Times New Roman" w:hAnsi="Times New Roman" w:eastAsia="楷体" w:cs="Times New Roman"/>
          <w:sz w:val="30"/>
          <w:szCs w:val="30"/>
        </w:rPr>
      </w:pPr>
      <w:r>
        <w:rPr>
          <w:rFonts w:hint="default" w:ascii="Times New Roman" w:hAnsi="Times New Roman" w:eastAsia="Times New Roman" w:cs="Times New Roman"/>
          <w:spacing w:val="-3"/>
          <w:sz w:val="30"/>
          <w:szCs w:val="30"/>
        </w:rPr>
        <w:t>2.</w:t>
      </w:r>
      <w:r>
        <w:rPr>
          <w:rFonts w:hint="default" w:ascii="Times New Roman" w:hAnsi="Times New Roman" w:eastAsia="楷体" w:cs="Times New Roman"/>
          <w:spacing w:val="-3"/>
          <w:sz w:val="30"/>
          <w:szCs w:val="30"/>
        </w:rPr>
        <w:t>关于人员管理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(1)医师执业注册管理办法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(2)医师定期考核管理办法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(3)医师资格考试暂行办法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(4)医疗机构工作人员廉洁从业九项准则</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(5)传统医学师承和确有专长人员医师资格考核考试办法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(6)中医医术确有专长人员医师资格考核注册管理暂行办法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(7)关于中医类别医师从事精神障碍疾病诊断与治疗有关问题的通知</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(8)盲人医疗按摩人员从事医疗按摩资格证书管理办法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(9)医师外出会诊管理暂行规定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10</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医疗机构从业人员行为规范</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629" w:firstLine="0" w:firstLineChars="0"/>
        <w:textAlignment w:val="baseline"/>
        <w:rPr>
          <w:rFonts w:hint="default" w:ascii="Times New Roman" w:hAnsi="Times New Roman" w:eastAsia="楷体" w:cs="Times New Roman"/>
          <w:sz w:val="30"/>
          <w:szCs w:val="30"/>
        </w:rPr>
      </w:pPr>
      <w:r>
        <w:rPr>
          <w:rFonts w:hint="default" w:ascii="Times New Roman" w:hAnsi="Times New Roman" w:eastAsia="Times New Roman" w:cs="Times New Roman"/>
          <w:spacing w:val="2"/>
          <w:sz w:val="30"/>
          <w:szCs w:val="30"/>
        </w:rPr>
        <w:t>3.</w:t>
      </w:r>
      <w:r>
        <w:rPr>
          <w:rFonts w:hint="default" w:ascii="Times New Roman" w:hAnsi="Times New Roman" w:eastAsia="楷体" w:cs="Times New Roman"/>
          <w:spacing w:val="2"/>
          <w:sz w:val="30"/>
          <w:szCs w:val="30"/>
        </w:rPr>
        <w:t>关于药品、器械及耗材管理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(1)医疗机构药事管理规定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(2)药品经营质量管理规范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(3)处方药与非处方药分类管理办法(试行)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eastAsia="zh-CN"/>
        </w:rPr>
      </w:pPr>
      <w:r>
        <w:rPr>
          <w:rFonts w:hint="default" w:ascii="Times New Roman" w:hAnsi="Times New Roman" w:cs="Times New Roman"/>
          <w:spacing w:val="6"/>
          <w:sz w:val="30"/>
          <w:szCs w:val="30"/>
        </w:rPr>
        <w:t>(4)医院中药饮片管理规范</w:t>
      </w:r>
      <w:r>
        <w:rPr>
          <w:rFonts w:hint="default" w:ascii="Times New Roman" w:hAnsi="Times New Roman" w:cs="Times New Roman"/>
          <w:spacing w:val="6"/>
          <w:sz w:val="30"/>
          <w:szCs w:val="30"/>
          <w:lang w:eastAsia="zh-CN"/>
        </w:rPr>
        <w:t>（</w:t>
      </w:r>
      <w:r>
        <w:rPr>
          <w:rFonts w:hint="default" w:ascii="Times New Roman" w:hAnsi="Times New Roman" w:cs="Times New Roman"/>
          <w:spacing w:val="6"/>
          <w:sz w:val="30"/>
          <w:szCs w:val="30"/>
          <w:lang w:val="en-US" w:eastAsia="zh-CN"/>
        </w:rPr>
        <w:t>2026版</w:t>
      </w:r>
      <w:r>
        <w:rPr>
          <w:rFonts w:hint="default" w:ascii="Times New Roman" w:hAnsi="Times New Roman" w:cs="Times New Roman"/>
          <w:spacing w:val="6"/>
          <w:sz w:val="30"/>
          <w:szCs w:val="30"/>
          <w:lang w:eastAsia="zh-CN"/>
        </w:rPr>
        <w:t>）</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(5)关于规范医疗机构中药配方颗粒临床使用的通知</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(6)按照传统既是食品又是中药材的物质目录管理规 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(7)抗菌药物临床应用管理办法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(8)抗菌药物临床应用指导原则</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(9)医疗机构麻醉药品、第一类精神药品管理规定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(10)关于印发第一批国家重点监控合理用药药品目录 (化药及生物制品)的通知</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(11)医疗机构制剂配制质量管理规范(试行)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(12)医疗机构制剂配制监督管理办法(试行)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(13)医疗机构医用耗材管理办法(试行)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(14)医疗器械使用质量监督管理办法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5</w:t>
      </w:r>
      <w:r>
        <w:rPr>
          <w:rFonts w:hint="default" w:ascii="Times New Roman" w:hAnsi="Times New Roman" w:cs="Times New Roman"/>
          <w:spacing w:val="6"/>
          <w:sz w:val="30"/>
          <w:szCs w:val="30"/>
        </w:rPr>
        <w:t>)国家中医药管理局、卫生部关于加强乡村中医药技术人员自种自采自用中草药管理的通知</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6</w:t>
      </w:r>
      <w:r>
        <w:rPr>
          <w:rFonts w:hint="default" w:ascii="Times New Roman" w:hAnsi="Times New Roman" w:cs="Times New Roman"/>
          <w:spacing w:val="6"/>
          <w:sz w:val="30"/>
          <w:szCs w:val="30"/>
        </w:rPr>
        <w:t>)关于加强医疗机构中药制剂管理的意见</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7</w:t>
      </w:r>
      <w:r>
        <w:rPr>
          <w:rFonts w:hint="default" w:ascii="Times New Roman" w:hAnsi="Times New Roman" w:cs="Times New Roman"/>
          <w:spacing w:val="6"/>
          <w:sz w:val="30"/>
          <w:szCs w:val="30"/>
        </w:rPr>
        <w:t>)国家中医药管理局关于加强对医疗机构膏方推广应用管理的意见</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w:t>
      </w:r>
      <w:r>
        <w:rPr>
          <w:rFonts w:hint="default" w:ascii="Times New Roman" w:hAnsi="Times New Roman" w:cs="Times New Roman"/>
          <w:spacing w:val="6"/>
          <w:sz w:val="30"/>
          <w:szCs w:val="30"/>
          <w:lang w:val="en-US" w:eastAsia="zh-CN"/>
        </w:rPr>
        <w:t>8</w:t>
      </w:r>
      <w:r>
        <w:rPr>
          <w:rFonts w:hint="default" w:ascii="Times New Roman" w:hAnsi="Times New Roman" w:cs="Times New Roman"/>
          <w:spacing w:val="6"/>
          <w:sz w:val="30"/>
          <w:szCs w:val="30"/>
        </w:rPr>
        <w:t>)医疗器械临床使用管理办法</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545" w:firstLine="0" w:firstLineChars="0"/>
        <w:textAlignment w:val="baseline"/>
        <w:rPr>
          <w:rFonts w:hint="default" w:ascii="Times New Roman" w:hAnsi="Times New Roman" w:eastAsia="楷体" w:cs="Times New Roman"/>
          <w:sz w:val="30"/>
          <w:szCs w:val="30"/>
        </w:rPr>
      </w:pPr>
      <w:r>
        <w:rPr>
          <w:rFonts w:hint="default" w:ascii="Times New Roman" w:hAnsi="Times New Roman" w:eastAsia="Times New Roman" w:cs="Times New Roman"/>
          <w:spacing w:val="2"/>
          <w:sz w:val="30"/>
          <w:szCs w:val="30"/>
        </w:rPr>
        <w:t>4.</w:t>
      </w:r>
      <w:r>
        <w:rPr>
          <w:rFonts w:hint="default" w:ascii="Times New Roman" w:hAnsi="Times New Roman" w:eastAsia="楷体" w:cs="Times New Roman"/>
          <w:spacing w:val="2"/>
          <w:sz w:val="30"/>
          <w:szCs w:val="30"/>
        </w:rPr>
        <w:t>关于医疗服务及质量管理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(1)医疗气功暂行管理规定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(2)医疗美容服务管理办法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(3)关于加强冬病夏治穴位贴敷技术应用管理的通知</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(4)中医养生保健服务规范(试行)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(5)互联网诊疗管理办法(试行)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(6)互联网诊疗监管细则(试行)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(7)远程医疗服务管理规范(试行)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(8)临床</w:t>
      </w:r>
      <w:r>
        <w:rPr>
          <w:rFonts w:hint="default" w:ascii="Times New Roman" w:hAnsi="Times New Roman" w:cs="Times New Roman"/>
          <w:spacing w:val="6"/>
          <w:sz w:val="30"/>
          <w:szCs w:val="30"/>
          <w:lang w:val="en-US" w:eastAsia="zh-CN"/>
        </w:rPr>
        <w:t>用</w:t>
      </w:r>
      <w:r>
        <w:rPr>
          <w:rFonts w:hint="default" w:ascii="Times New Roman" w:hAnsi="Times New Roman" w:cs="Times New Roman"/>
          <w:spacing w:val="6"/>
          <w:sz w:val="30"/>
          <w:szCs w:val="30"/>
        </w:rPr>
        <w:t>血技术规范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(9)盲人医疗按摩管理办法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(10)健康体检管理暂行规定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(11)医疗质量管理办法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(12)医疗技术临床应用管理办法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(13)医疗质量安全核心制度要点</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(14)医疗质量安全事件报告暂行规定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(15)医疗机构手术分级管理办法</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525" w:firstLine="0" w:firstLineChars="0"/>
        <w:textAlignment w:val="baseline"/>
        <w:outlineLvl w:val="2"/>
        <w:rPr>
          <w:rFonts w:hint="default" w:ascii="Times New Roman" w:hAnsi="Times New Roman" w:eastAsia="楷体" w:cs="Times New Roman"/>
          <w:sz w:val="30"/>
          <w:szCs w:val="30"/>
        </w:rPr>
      </w:pPr>
      <w:r>
        <w:rPr>
          <w:rFonts w:hint="default" w:ascii="Times New Roman" w:hAnsi="Times New Roman" w:eastAsia="Times New Roman" w:cs="Times New Roman"/>
          <w:b/>
          <w:bCs/>
          <w:spacing w:val="-6"/>
          <w:sz w:val="30"/>
          <w:szCs w:val="30"/>
        </w:rPr>
        <w:t>5.</w:t>
      </w:r>
      <w:r>
        <w:rPr>
          <w:rFonts w:hint="default" w:ascii="Times New Roman" w:hAnsi="Times New Roman" w:eastAsia="楷体" w:cs="Times New Roman"/>
          <w:b/>
          <w:bCs/>
          <w:spacing w:val="-6"/>
          <w:sz w:val="30"/>
          <w:szCs w:val="30"/>
        </w:rPr>
        <w:t>关于处方及病历管理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(1)处方管理办法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(2)长期处方管理规范(试行)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(3)医院处方点评管理规范(试行)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(4)医疗机构病历管理规定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(5)病历书写基本规范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(6)中医病历书写基本规范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(7)</w:t>
      </w:r>
      <w:r>
        <w:rPr>
          <w:rFonts w:hint="default" w:ascii="Times New Roman" w:hAnsi="Times New Roman" w:cs="Times New Roman"/>
          <w:spacing w:val="6"/>
          <w:sz w:val="30"/>
          <w:szCs w:val="30"/>
          <w:lang w:val="en-US" w:eastAsia="zh-CN"/>
        </w:rPr>
        <w:t>中药处方格式及书写</w:t>
      </w:r>
      <w:r>
        <w:rPr>
          <w:rFonts w:hint="default" w:ascii="Times New Roman" w:hAnsi="Times New Roman" w:cs="Times New Roman"/>
          <w:spacing w:val="6"/>
          <w:sz w:val="30"/>
          <w:szCs w:val="30"/>
        </w:rPr>
        <w:t>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(8)电子病历应用管理规范(试行)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6.关于传染病预防控制管理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(1)医院感染管理办法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(2)医疗机构传染病预检分诊管理办法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(3)突发公共卫生事件与传染病疫情监测信息报告管理 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(4)医疗卫生机构医疗废物管理办法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(5)医疗废物管理行政处罚办法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(6)消毒管理办法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7.其他</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(1)中医</w:t>
      </w:r>
      <w:r>
        <w:rPr>
          <w:rFonts w:hint="default" w:ascii="Times New Roman" w:hAnsi="Times New Roman" w:cs="Times New Roman"/>
          <w:spacing w:val="6"/>
          <w:sz w:val="30"/>
          <w:szCs w:val="30"/>
          <w:lang w:val="en-US" w:eastAsia="zh-CN"/>
        </w:rPr>
        <w:t>医疗</w:t>
      </w:r>
      <w:r>
        <w:rPr>
          <w:rFonts w:hint="default" w:ascii="Times New Roman" w:hAnsi="Times New Roman" w:cs="Times New Roman"/>
          <w:spacing w:val="6"/>
          <w:sz w:val="30"/>
          <w:szCs w:val="30"/>
        </w:rPr>
        <w:t>服务监督工作指南</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(2)医疗广告管理办法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(3)医疗广告</w:t>
      </w:r>
      <w:r>
        <w:rPr>
          <w:rFonts w:hint="default" w:ascii="Times New Roman" w:hAnsi="Times New Roman" w:cs="Times New Roman"/>
          <w:spacing w:val="6"/>
          <w:sz w:val="30"/>
          <w:szCs w:val="30"/>
          <w:lang w:val="en-US" w:eastAsia="zh-CN"/>
        </w:rPr>
        <w:t>认定指南</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4</w:t>
      </w:r>
      <w:r>
        <w:rPr>
          <w:rFonts w:hint="default" w:ascii="Times New Roman" w:hAnsi="Times New Roman" w:cs="Times New Roman"/>
          <w:spacing w:val="6"/>
          <w:sz w:val="30"/>
          <w:szCs w:val="30"/>
        </w:rPr>
        <w:t>)关于规范中医医疗广告工作若干问题的通知</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5</w:t>
      </w:r>
      <w:r>
        <w:rPr>
          <w:rFonts w:hint="default" w:ascii="Times New Roman" w:hAnsi="Times New Roman" w:cs="Times New Roman"/>
          <w:spacing w:val="6"/>
          <w:sz w:val="30"/>
          <w:szCs w:val="30"/>
        </w:rPr>
        <w:t>)关于打击非法行医专项行动中有关中医监督问题的批复</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6</w:t>
      </w:r>
      <w:r>
        <w:rPr>
          <w:rFonts w:hint="default" w:ascii="Times New Roman" w:hAnsi="Times New Roman" w:cs="Times New Roman"/>
          <w:spacing w:val="6"/>
          <w:sz w:val="30"/>
          <w:szCs w:val="30"/>
        </w:rPr>
        <w:t>)医疗卫生机构信息公开管理办法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7</w:t>
      </w:r>
      <w:r>
        <w:rPr>
          <w:rFonts w:hint="default" w:ascii="Times New Roman" w:hAnsi="Times New Roman" w:cs="Times New Roman"/>
          <w:spacing w:val="6"/>
          <w:sz w:val="30"/>
          <w:szCs w:val="30"/>
        </w:rPr>
        <w:t>)无证行医查处工作规范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8</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医疗机构投诉管理办法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9</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卫生健康行政处罚程序规定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10</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行政执法监督条例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11</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卫生行政执法文书规范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12</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行政检查文书基本格式（试行）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13</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国务院办公厅关于严格规范涉企行政检查的意见</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14</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行政执法人员行为准则</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15</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医疗广告监管工作指南</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16</w:t>
      </w:r>
      <w:r>
        <w:rPr>
          <w:rFonts w:hint="default" w:ascii="Times New Roman" w:hAnsi="Times New Roman" w:cs="Times New Roman"/>
          <w:spacing w:val="6"/>
          <w:sz w:val="30"/>
          <w:szCs w:val="30"/>
        </w:rPr>
        <w:t>)</w:t>
      </w:r>
      <w:r>
        <w:rPr>
          <w:rFonts w:hint="default" w:ascii="Times New Roman" w:hAnsi="Times New Roman" w:cs="Times New Roman"/>
          <w:spacing w:val="6"/>
          <w:sz w:val="30"/>
          <w:szCs w:val="30"/>
          <w:lang w:val="en-US" w:eastAsia="zh-CN"/>
        </w:rPr>
        <w:t>医务人员互联网健康科普负面行为清单（试行）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w:t>
      </w:r>
      <w:r>
        <w:rPr>
          <w:rFonts w:hint="eastAsia" w:ascii="Times New Roman" w:hAnsi="Times New Roman" w:cs="Times New Roman"/>
          <w:spacing w:val="6"/>
          <w:sz w:val="30"/>
          <w:szCs w:val="30"/>
          <w:lang w:val="en-US" w:eastAsia="zh-CN"/>
        </w:rPr>
        <w:t>7</w:t>
      </w:r>
      <w:r>
        <w:rPr>
          <w:rFonts w:hint="default" w:ascii="Times New Roman" w:hAnsi="Times New Roman" w:cs="Times New Roman"/>
          <w:spacing w:val="6"/>
          <w:sz w:val="30"/>
          <w:szCs w:val="30"/>
          <w:lang w:val="en-US" w:eastAsia="zh-CN"/>
        </w:rPr>
        <w:t>)</w:t>
      </w:r>
      <w:r>
        <w:rPr>
          <w:rFonts w:hint="eastAsia" w:ascii="Times New Roman" w:hAnsi="Times New Roman" w:cs="Times New Roman"/>
          <w:spacing w:val="6"/>
          <w:sz w:val="30"/>
          <w:szCs w:val="30"/>
          <w:lang w:val="en-US" w:eastAsia="zh-CN"/>
        </w:rPr>
        <w:t>辽宁省中医医疗违法违规行为专项治理工作方案</w:t>
      </w:r>
    </w:p>
    <w:p>
      <w:pPr>
        <w:keepNext w:val="0"/>
        <w:keepLines w:val="0"/>
        <w:pageBreakBefore w:val="0"/>
        <w:widowControl/>
        <w:kinsoku w:val="0"/>
        <w:wordWrap/>
        <w:overflowPunct/>
        <w:topLinePunct w:val="0"/>
        <w:autoSpaceDE w:val="0"/>
        <w:autoSpaceDN w:val="0"/>
        <w:bidi w:val="0"/>
        <w:adjustRightInd w:val="0"/>
        <w:snapToGrid w:val="0"/>
        <w:spacing w:line="590" w:lineRule="exact"/>
        <w:ind w:left="599" w:firstLine="0" w:firstLineChars="0"/>
        <w:textAlignment w:val="baseline"/>
        <w:rPr>
          <w:rFonts w:hint="default" w:ascii="Times New Roman" w:hAnsi="Times New Roman" w:eastAsia="黑体" w:cs="Times New Roman"/>
          <w:sz w:val="30"/>
          <w:szCs w:val="30"/>
        </w:rPr>
      </w:pPr>
      <w:r>
        <w:rPr>
          <w:rFonts w:hint="default" w:ascii="Times New Roman" w:hAnsi="Times New Roman" w:eastAsia="黑体" w:cs="Times New Roman"/>
          <w:spacing w:val="-4"/>
          <w:sz w:val="30"/>
          <w:szCs w:val="30"/>
        </w:rPr>
        <w:t>三、执法技能</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right="170" w:firstLine="584" w:firstLineChars="200"/>
        <w:textAlignment w:val="baseline"/>
        <w:rPr>
          <w:rFonts w:hint="default" w:ascii="Times New Roman" w:hAnsi="Times New Roman" w:cs="Times New Roman"/>
          <w:sz w:val="30"/>
          <w:szCs w:val="30"/>
        </w:rPr>
      </w:pPr>
      <w:r>
        <w:rPr>
          <w:rFonts w:hint="default" w:ascii="Times New Roman" w:hAnsi="Times New Roman" w:cs="Times New Roman"/>
          <w:spacing w:val="-4"/>
          <w:sz w:val="30"/>
          <w:szCs w:val="30"/>
        </w:rPr>
        <w:t>主要是结合上述所列知识点对应的中医药监督执法办案</w:t>
      </w:r>
      <w:r>
        <w:rPr>
          <w:rFonts w:hint="default" w:ascii="Times New Roman" w:hAnsi="Times New Roman" w:cs="Times New Roman"/>
          <w:spacing w:val="-15"/>
          <w:sz w:val="30"/>
          <w:szCs w:val="30"/>
        </w:rPr>
        <w:t>技能，主要包括以下内容：</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1.一般规定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(1)执法主体</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(2)适用回避条件和程序</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2.常见违法行为及处理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(1)违法行为的认定</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(2)监督检查措施</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(3)办理流程</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3.立案</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(1)立案条件</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(2)立案程序</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(3)不予立案的情形</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4.调查取证</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(1)证据的概念和分类</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(2)收集证据可以采取的措施</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(3)收集调取书证、物证的要求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(4)收集调取视听资料的要求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(5)收集调取电子数据的要求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(6)询问笔录制作要求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(7)现场检查、勘验的要求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(8)抽样取证的要求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(9)证据先行保存的程序和要求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5.行政强制措施</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(1)行政强制措施的实施主体</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(2)查封、扣押程序</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6.重大案件集体讨论</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(1)需要进行集体讨论的案件范围</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(2)集体讨论组成员要求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7.行政处罚事先告知</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(1)行政处罚事先告知的内容</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(2)行政处罚事先告知的法律效力</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8.执法文书制作</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(1)执法文书的分类</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(2)执法文书制作要求、规范</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9.执法文书的送达</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(1)直接送达的要求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(2)电子送达、邮寄送达、留置送达、委托送达、公告送达的适用。</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10.行政处罚决定的执行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(1)罚款的执行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(2)非法财务处理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(3)申请人民法院强制执行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(4)对排除妨碍、恢复原状行政决定的代履行</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11.结案和立卷归档</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(1)结案情形</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(2)归档要求</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12.文明执法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(1)执法用语</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(2)执法礼仪</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13.执法着装</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(1)规范穿着执法服装</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(2)规范佩戴执法标识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(3)规范携带执法设备</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14.执法信息化素养及技能</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(1)执法记录仪等执法装备的使用方法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(2)执法平台系统使用方法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(3)行政执法公示</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15.创新监管手段应用</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(1)信用监管</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(2)非现场执法</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16.执法软实力</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(1)公共管理学在行政执法中的应用</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(2)社会心理学在行政执法中的应用</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(3)执法基本伦理</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17.执法应急情况处置</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(1)应急处置基本原则</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(2)应急处置语言技巧</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lang w:val="en-US" w:eastAsia="zh-CN"/>
        </w:rPr>
      </w:pPr>
      <w:r>
        <w:rPr>
          <w:rFonts w:hint="default" w:ascii="Times New Roman" w:hAnsi="Times New Roman" w:cs="Times New Roman"/>
          <w:spacing w:val="6"/>
          <w:sz w:val="30"/>
          <w:szCs w:val="30"/>
          <w:lang w:val="en-US" w:eastAsia="zh-CN"/>
        </w:rPr>
        <w:t>(3)应急处置行动规则</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ind w:firstLine="624" w:firstLineChars="200"/>
        <w:textAlignment w:val="baseline"/>
        <w:rPr>
          <w:rFonts w:hint="default" w:ascii="Times New Roman" w:hAnsi="Times New Roman" w:cs="Times New Roman"/>
          <w:spacing w:val="6"/>
          <w:sz w:val="30"/>
          <w:szCs w:val="30"/>
        </w:rPr>
        <w:sectPr>
          <w:headerReference r:id="rId3" w:type="default"/>
          <w:footerReference r:id="rId4" w:type="default"/>
          <w:pgSz w:w="11900" w:h="16830"/>
          <w:pgMar w:top="2041" w:right="1587" w:bottom="1440" w:left="1587" w:header="0" w:footer="0" w:gutter="0"/>
          <w:paperSrc/>
          <w:cols w:space="0" w:num="1"/>
          <w:rtlGutter w:val="0"/>
          <w:docGrid w:linePitch="0" w:charSpace="0"/>
        </w:sectPr>
      </w:pPr>
      <w:r>
        <w:rPr>
          <w:rFonts w:hint="default" w:ascii="Times New Roman" w:hAnsi="Times New Roman" w:cs="Times New Roman"/>
          <w:spacing w:val="6"/>
          <w:sz w:val="30"/>
          <w:szCs w:val="30"/>
          <w:lang w:val="en-US" w:eastAsia="zh-CN"/>
        </w:rPr>
        <w:t>(4)舆情防范、澄清和反扩大化技巧</w:t>
      </w:r>
    </w:p>
    <w:p>
      <w:pPr>
        <w:pStyle w:val="4"/>
        <w:keepNext w:val="0"/>
        <w:keepLines w:val="0"/>
        <w:pageBreakBefore w:val="0"/>
        <w:widowControl/>
        <w:kinsoku w:val="0"/>
        <w:wordWrap/>
        <w:overflowPunct/>
        <w:topLinePunct w:val="0"/>
        <w:autoSpaceDE w:val="0"/>
        <w:autoSpaceDN w:val="0"/>
        <w:bidi w:val="0"/>
        <w:adjustRightInd w:val="0"/>
        <w:snapToGrid w:val="0"/>
        <w:spacing w:line="590" w:lineRule="exact"/>
        <w:textAlignment w:val="baseline"/>
        <w:rPr>
          <w:rFonts w:hint="eastAsia" w:ascii="黑体" w:hAnsi="黑体" w:eastAsia="黑体" w:cs="黑体"/>
          <w:b w:val="0"/>
          <w:bCs/>
          <w:spacing w:val="-3"/>
          <w:sz w:val="32"/>
          <w:szCs w:val="32"/>
          <w:lang w:val="en-US" w:eastAsia="zh-CN"/>
        </w:rPr>
      </w:pPr>
      <w:r>
        <w:rPr>
          <w:rFonts w:hint="eastAsia" w:ascii="黑体" w:hAnsi="黑体" w:eastAsia="黑体" w:cs="黑体"/>
          <w:b w:val="0"/>
          <w:bCs/>
          <w:spacing w:val="-3"/>
          <w:sz w:val="32"/>
          <w:szCs w:val="32"/>
        </w:rPr>
        <w:t>附录</w:t>
      </w:r>
      <w:r>
        <w:rPr>
          <w:rFonts w:hint="eastAsia" w:ascii="黑体" w:hAnsi="黑体" w:eastAsia="黑体" w:cs="黑体"/>
          <w:b w:val="0"/>
          <w:bCs/>
          <w:spacing w:val="-3"/>
          <w:sz w:val="32"/>
          <w:szCs w:val="32"/>
          <w:lang w:val="en-US" w:eastAsia="zh-CN"/>
        </w:rPr>
        <w:t>2</w:t>
      </w:r>
    </w:p>
    <w:p>
      <w:pPr>
        <w:keepNext w:val="0"/>
        <w:keepLines w:val="0"/>
        <w:pageBreakBefore w:val="0"/>
        <w:widowControl/>
        <w:kinsoku/>
        <w:wordWrap/>
        <w:overflowPunct/>
        <w:topLinePunct w:val="0"/>
        <w:autoSpaceDE/>
        <w:autoSpaceDN/>
        <w:bidi w:val="0"/>
        <w:adjustRightInd/>
        <w:snapToGrid/>
        <w:spacing w:before="0" w:beforeLines="-2147483648" w:afterLines="-2147483648" w:line="240" w:lineRule="auto"/>
        <w:jc w:val="left"/>
        <w:textAlignment w:val="auto"/>
        <w:rPr>
          <w:rFonts w:hint="eastAsia" w:ascii="宋体" w:hAnsi="宋体" w:eastAsia="宋体" w:cs="宋体"/>
          <w:sz w:val="44"/>
          <w:szCs w:val="44"/>
        </w:rPr>
      </w:pPr>
      <w:r>
        <w:rPr>
          <w:rFonts w:hint="eastAsia" w:ascii="方正小标宋_GBK" w:hAnsi="方正小标宋_GBK" w:eastAsia="方正小标宋_GBK" w:cs="方正小标宋_GBK"/>
          <w:b/>
          <w:spacing w:val="-3"/>
          <w:sz w:val="44"/>
          <w:szCs w:val="44"/>
          <w:lang w:val="en-US" w:eastAsia="zh-CN"/>
        </w:rPr>
        <w:t xml:space="preserve">             </w:t>
      </w:r>
      <w:r>
        <w:rPr>
          <w:rFonts w:hint="eastAsia" w:ascii="方正小标宋简体" w:hAnsi="方正小标宋简体" w:eastAsia="方正小标宋简体" w:cs="方正小标宋简体"/>
          <w:b w:val="0"/>
          <w:bCs/>
          <w:spacing w:val="-3"/>
          <w:sz w:val="44"/>
          <w:szCs w:val="44"/>
        </w:rPr>
        <w:t>参赛队员报名表</w:t>
      </w:r>
    </w:p>
    <w:p>
      <w:pPr>
        <w:keepNext w:val="0"/>
        <w:keepLines w:val="0"/>
        <w:pageBreakBefore w:val="0"/>
        <w:widowControl w:val="0"/>
        <w:kinsoku/>
        <w:wordWrap/>
        <w:overflowPunct/>
        <w:topLinePunct w:val="0"/>
        <w:autoSpaceDE/>
        <w:autoSpaceDN/>
        <w:bidi w:val="0"/>
        <w:adjustRightInd/>
        <w:snapToGrid/>
        <w:spacing w:before="98" w:beforeLines="0" w:afterLines="0" w:line="400" w:lineRule="exact"/>
        <w:textAlignment w:val="auto"/>
        <w:rPr>
          <w:rFonts w:hint="eastAsia" w:ascii="宋体" w:hAnsi="宋体" w:eastAsia="宋体" w:cs="宋体"/>
          <w:sz w:val="30"/>
          <w:szCs w:val="30"/>
        </w:rPr>
      </w:pPr>
      <w:r>
        <w:rPr>
          <w:rFonts w:hint="eastAsia" w:ascii="宋体" w:hAnsi="宋体" w:eastAsia="宋体" w:cs="宋体"/>
          <w:b/>
          <w:color w:val="FFFFFF"/>
          <w:spacing w:val="6"/>
          <w:sz w:val="30"/>
          <w:szCs w:val="30"/>
          <w:u w:val="single"/>
          <w:lang w:eastAsia="zh-CN"/>
        </w:rPr>
        <w:t>啊1.</w:t>
      </w:r>
      <w:r>
        <w:rPr>
          <w:rFonts w:hint="eastAsia" w:ascii="宋体" w:hAnsi="宋体" w:eastAsia="宋体" w:cs="宋体"/>
          <w:b/>
          <w:color w:val="auto"/>
          <w:spacing w:val="6"/>
          <w:sz w:val="30"/>
          <w:szCs w:val="30"/>
          <w:u w:val="single"/>
          <w:lang w:eastAsia="zh-CN"/>
        </w:rPr>
        <w:t xml:space="preserve">      </w:t>
      </w:r>
      <w:r>
        <w:rPr>
          <w:rFonts w:hint="eastAsia" w:ascii="宋体" w:hAnsi="宋体" w:eastAsia="宋体" w:cs="宋体"/>
          <w:b/>
          <w:spacing w:val="6"/>
          <w:sz w:val="30"/>
          <w:szCs w:val="30"/>
        </w:rPr>
        <w:t>市</w:t>
      </w:r>
    </w:p>
    <w:p>
      <w:pPr>
        <w:spacing w:beforeLines="0" w:afterLines="0" w:line="20" w:lineRule="exact"/>
        <w:rPr>
          <w:rFonts w:hint="default"/>
          <w:sz w:val="21"/>
          <w:szCs w:val="21"/>
        </w:rPr>
      </w:pPr>
    </w:p>
    <w:tbl>
      <w:tblPr>
        <w:tblStyle w:val="8"/>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73"/>
        <w:gridCol w:w="2347"/>
        <w:gridCol w:w="2605"/>
        <w:gridCol w:w="1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25" w:beforeLines="0" w:afterLines="0" w:line="219" w:lineRule="auto"/>
              <w:ind w:left="655"/>
              <w:rPr>
                <w:rFonts w:hint="eastAsia"/>
                <w:sz w:val="25"/>
                <w:szCs w:val="25"/>
              </w:rPr>
            </w:pPr>
            <w:r>
              <w:rPr>
                <w:rFonts w:hint="eastAsia"/>
                <w:spacing w:val="-5"/>
                <w:sz w:val="25"/>
                <w:szCs w:val="25"/>
              </w:rPr>
              <w:t>姓</w:t>
            </w:r>
            <w:r>
              <w:rPr>
                <w:rFonts w:hint="eastAsia"/>
                <w:spacing w:val="4"/>
                <w:sz w:val="25"/>
                <w:szCs w:val="25"/>
              </w:rPr>
              <w:t xml:space="preserve">  </w:t>
            </w:r>
            <w:r>
              <w:rPr>
                <w:rFonts w:hint="eastAsia"/>
                <w:spacing w:val="-5"/>
                <w:sz w:val="25"/>
                <w:szCs w:val="25"/>
              </w:rPr>
              <w:t>名</w:t>
            </w:r>
          </w:p>
        </w:tc>
        <w:tc>
          <w:tcPr>
            <w:tcW w:w="2347"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c>
          <w:tcPr>
            <w:tcW w:w="260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26" w:beforeLines="0" w:afterLines="0" w:line="220" w:lineRule="auto"/>
              <w:ind w:left="735"/>
              <w:rPr>
                <w:rFonts w:hint="eastAsia"/>
                <w:sz w:val="25"/>
                <w:szCs w:val="25"/>
              </w:rPr>
            </w:pPr>
            <w:r>
              <w:rPr>
                <w:rFonts w:hint="eastAsia"/>
                <w:spacing w:val="-7"/>
                <w:sz w:val="25"/>
                <w:szCs w:val="25"/>
              </w:rPr>
              <w:t>性</w:t>
            </w:r>
            <w:r>
              <w:rPr>
                <w:rFonts w:hint="eastAsia"/>
                <w:spacing w:val="6"/>
                <w:sz w:val="25"/>
                <w:szCs w:val="25"/>
              </w:rPr>
              <w:t xml:space="preserve">  </w:t>
            </w:r>
            <w:r>
              <w:rPr>
                <w:rFonts w:hint="eastAsia"/>
                <w:spacing w:val="-7"/>
                <w:sz w:val="25"/>
                <w:szCs w:val="25"/>
              </w:rPr>
              <w:t>别</w:t>
            </w:r>
          </w:p>
        </w:tc>
        <w:tc>
          <w:tcPr>
            <w:tcW w:w="199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30" w:beforeLines="0" w:afterLines="0" w:line="219" w:lineRule="auto"/>
              <w:ind w:left="525"/>
              <w:rPr>
                <w:rFonts w:hint="eastAsia"/>
                <w:sz w:val="25"/>
                <w:szCs w:val="25"/>
              </w:rPr>
            </w:pPr>
            <w:r>
              <w:rPr>
                <w:rFonts w:hint="eastAsia"/>
                <w:spacing w:val="12"/>
                <w:sz w:val="25"/>
                <w:szCs w:val="25"/>
              </w:rPr>
              <w:t>出生年月</w:t>
            </w:r>
          </w:p>
        </w:tc>
        <w:tc>
          <w:tcPr>
            <w:tcW w:w="2347"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c>
          <w:tcPr>
            <w:tcW w:w="260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31" w:beforeLines="0" w:afterLines="0" w:line="221" w:lineRule="auto"/>
              <w:ind w:left="735"/>
              <w:rPr>
                <w:rFonts w:hint="eastAsia"/>
                <w:sz w:val="25"/>
                <w:szCs w:val="25"/>
              </w:rPr>
            </w:pPr>
            <w:r>
              <w:rPr>
                <w:rFonts w:hint="eastAsia"/>
                <w:spacing w:val="-18"/>
                <w:sz w:val="25"/>
                <w:szCs w:val="25"/>
              </w:rPr>
              <w:t>民</w:t>
            </w:r>
            <w:r>
              <w:rPr>
                <w:rFonts w:hint="eastAsia"/>
                <w:spacing w:val="17"/>
                <w:sz w:val="25"/>
                <w:szCs w:val="25"/>
              </w:rPr>
              <w:t xml:space="preserve">  </w:t>
            </w:r>
            <w:r>
              <w:rPr>
                <w:rFonts w:hint="eastAsia"/>
                <w:spacing w:val="-18"/>
                <w:sz w:val="25"/>
                <w:szCs w:val="25"/>
              </w:rPr>
              <w:t>族</w:t>
            </w:r>
          </w:p>
        </w:tc>
        <w:tc>
          <w:tcPr>
            <w:tcW w:w="199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19" w:beforeLines="0" w:afterLines="0" w:line="219" w:lineRule="auto"/>
              <w:ind w:left="525"/>
              <w:rPr>
                <w:rFonts w:hint="eastAsia"/>
                <w:sz w:val="25"/>
                <w:szCs w:val="25"/>
              </w:rPr>
            </w:pPr>
            <w:r>
              <w:rPr>
                <w:rFonts w:hint="eastAsia"/>
                <w:spacing w:val="-2"/>
                <w:sz w:val="25"/>
                <w:szCs w:val="25"/>
              </w:rPr>
              <w:t>政治面貌</w:t>
            </w:r>
          </w:p>
        </w:tc>
        <w:tc>
          <w:tcPr>
            <w:tcW w:w="2347"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c>
          <w:tcPr>
            <w:tcW w:w="260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21" w:beforeLines="0" w:afterLines="0" w:line="219" w:lineRule="auto"/>
              <w:ind w:left="605"/>
              <w:rPr>
                <w:rFonts w:hint="eastAsia"/>
                <w:sz w:val="25"/>
                <w:szCs w:val="25"/>
              </w:rPr>
            </w:pPr>
            <w:r>
              <w:rPr>
                <w:rFonts w:hint="eastAsia"/>
                <w:spacing w:val="2"/>
                <w:sz w:val="25"/>
                <w:szCs w:val="25"/>
              </w:rPr>
              <w:t>毕业院校</w:t>
            </w:r>
          </w:p>
        </w:tc>
        <w:tc>
          <w:tcPr>
            <w:tcW w:w="199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32" w:beforeLines="0" w:afterLines="0" w:line="221" w:lineRule="auto"/>
              <w:ind w:left="655"/>
              <w:rPr>
                <w:rFonts w:hint="eastAsia"/>
                <w:sz w:val="25"/>
                <w:szCs w:val="25"/>
              </w:rPr>
            </w:pPr>
            <w:r>
              <w:rPr>
                <w:rFonts w:hint="eastAsia"/>
                <w:spacing w:val="-8"/>
                <w:sz w:val="25"/>
                <w:szCs w:val="25"/>
              </w:rPr>
              <w:t>学</w:t>
            </w:r>
            <w:r>
              <w:rPr>
                <w:rFonts w:hint="eastAsia"/>
                <w:spacing w:val="7"/>
                <w:sz w:val="25"/>
                <w:szCs w:val="25"/>
              </w:rPr>
              <w:t xml:space="preserve">  </w:t>
            </w:r>
            <w:r>
              <w:rPr>
                <w:rFonts w:hint="eastAsia"/>
                <w:spacing w:val="-8"/>
                <w:sz w:val="25"/>
                <w:szCs w:val="25"/>
              </w:rPr>
              <w:t>历</w:t>
            </w:r>
          </w:p>
        </w:tc>
        <w:tc>
          <w:tcPr>
            <w:tcW w:w="2347"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c>
          <w:tcPr>
            <w:tcW w:w="260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31" w:beforeLines="0" w:afterLines="0" w:line="220" w:lineRule="auto"/>
              <w:ind w:left="605"/>
              <w:rPr>
                <w:rFonts w:hint="eastAsia"/>
                <w:sz w:val="25"/>
                <w:szCs w:val="25"/>
              </w:rPr>
            </w:pPr>
            <w:r>
              <w:rPr>
                <w:rFonts w:hint="eastAsia"/>
                <w:spacing w:val="-2"/>
                <w:sz w:val="25"/>
                <w:szCs w:val="25"/>
              </w:rPr>
              <w:t>所学专业</w:t>
            </w:r>
          </w:p>
        </w:tc>
        <w:tc>
          <w:tcPr>
            <w:tcW w:w="199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21" w:beforeLines="0" w:afterLines="0" w:line="219" w:lineRule="auto"/>
              <w:ind w:left="525"/>
              <w:rPr>
                <w:rFonts w:hint="eastAsia"/>
                <w:sz w:val="25"/>
                <w:szCs w:val="25"/>
              </w:rPr>
            </w:pPr>
            <w:r>
              <w:rPr>
                <w:rFonts w:hint="eastAsia"/>
                <w:spacing w:val="3"/>
                <w:sz w:val="25"/>
                <w:szCs w:val="25"/>
              </w:rPr>
              <w:t>职务职级</w:t>
            </w:r>
          </w:p>
        </w:tc>
        <w:tc>
          <w:tcPr>
            <w:tcW w:w="2347"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c>
          <w:tcPr>
            <w:tcW w:w="260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24" w:beforeLines="0" w:afterLines="0" w:line="221" w:lineRule="auto"/>
              <w:ind w:left="605"/>
              <w:rPr>
                <w:rFonts w:hint="eastAsia"/>
                <w:sz w:val="25"/>
                <w:szCs w:val="25"/>
              </w:rPr>
            </w:pPr>
            <w:r>
              <w:rPr>
                <w:rFonts w:hint="eastAsia"/>
                <w:spacing w:val="2"/>
                <w:sz w:val="25"/>
                <w:szCs w:val="25"/>
              </w:rPr>
              <w:t>联系电话</w:t>
            </w:r>
          </w:p>
        </w:tc>
        <w:tc>
          <w:tcPr>
            <w:tcW w:w="199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62" w:beforeLines="0" w:afterLines="0" w:line="220" w:lineRule="auto"/>
              <w:ind w:left="275"/>
              <w:rPr>
                <w:rFonts w:hint="eastAsia"/>
                <w:sz w:val="25"/>
                <w:szCs w:val="25"/>
              </w:rPr>
            </w:pPr>
            <w:r>
              <w:rPr>
                <w:rFonts w:hint="eastAsia"/>
                <w:spacing w:val="4"/>
                <w:sz w:val="25"/>
                <w:szCs w:val="25"/>
              </w:rPr>
              <w:t>参加工作时间</w:t>
            </w:r>
          </w:p>
        </w:tc>
        <w:tc>
          <w:tcPr>
            <w:tcW w:w="2347"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61" w:beforeLines="0" w:afterLines="0" w:line="219" w:lineRule="auto"/>
              <w:ind w:left="672"/>
              <w:rPr>
                <w:rFonts w:hint="eastAsia"/>
                <w:sz w:val="25"/>
                <w:szCs w:val="25"/>
              </w:rPr>
            </w:pPr>
            <w:r>
              <w:rPr>
                <w:rFonts w:hint="eastAsia"/>
                <w:spacing w:val="-9"/>
                <w:sz w:val="25"/>
                <w:szCs w:val="25"/>
              </w:rPr>
              <w:t>年</w:t>
            </w:r>
            <w:r>
              <w:rPr>
                <w:rFonts w:hint="eastAsia"/>
                <w:spacing w:val="43"/>
                <w:sz w:val="25"/>
                <w:szCs w:val="25"/>
              </w:rPr>
              <w:t xml:space="preserve"> </w:t>
            </w:r>
            <w:r>
              <w:rPr>
                <w:rFonts w:hint="eastAsia"/>
                <w:spacing w:val="-9"/>
                <w:sz w:val="25"/>
                <w:szCs w:val="25"/>
              </w:rPr>
              <w:t>月</w:t>
            </w:r>
            <w:r>
              <w:rPr>
                <w:rFonts w:hint="eastAsia"/>
                <w:spacing w:val="80"/>
                <w:sz w:val="25"/>
                <w:szCs w:val="25"/>
              </w:rPr>
              <w:t xml:space="preserve"> </w:t>
            </w:r>
            <w:r>
              <w:rPr>
                <w:rFonts w:hint="eastAsia"/>
                <w:spacing w:val="-9"/>
                <w:sz w:val="25"/>
                <w:szCs w:val="25"/>
              </w:rPr>
              <w:t>日</w:t>
            </w:r>
          </w:p>
        </w:tc>
        <w:tc>
          <w:tcPr>
            <w:tcW w:w="260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keepNext w:val="0"/>
              <w:keepLines w:val="0"/>
              <w:pageBreakBefore w:val="0"/>
              <w:widowControl w:val="0"/>
              <w:kinsoku/>
              <w:wordWrap/>
              <w:overflowPunct/>
              <w:topLinePunct w:val="0"/>
              <w:autoSpaceDE/>
              <w:autoSpaceDN/>
              <w:bidi w:val="0"/>
              <w:adjustRightInd/>
              <w:snapToGrid/>
              <w:spacing w:before="20" w:beforeLines="0" w:afterLines="0" w:line="400" w:lineRule="exact"/>
              <w:ind w:left="607" w:right="351" w:hanging="249"/>
              <w:textAlignment w:val="auto"/>
              <w:rPr>
                <w:rFonts w:hint="eastAsia"/>
                <w:sz w:val="25"/>
                <w:szCs w:val="25"/>
              </w:rPr>
            </w:pPr>
            <w:r>
              <w:rPr>
                <w:rFonts w:hint="eastAsia"/>
                <w:spacing w:val="1"/>
                <w:sz w:val="25"/>
                <w:szCs w:val="25"/>
              </w:rPr>
              <w:t xml:space="preserve">从事监督执法 </w:t>
            </w:r>
            <w:r>
              <w:rPr>
                <w:rFonts w:hint="eastAsia"/>
                <w:spacing w:val="6"/>
                <w:sz w:val="25"/>
                <w:szCs w:val="25"/>
              </w:rPr>
              <w:t>工作时间</w:t>
            </w:r>
          </w:p>
        </w:tc>
        <w:tc>
          <w:tcPr>
            <w:tcW w:w="1994"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61" w:beforeLines="0" w:afterLines="0" w:line="219" w:lineRule="auto"/>
              <w:ind w:left="1468"/>
              <w:rPr>
                <w:rFonts w:hint="eastAsia"/>
                <w:sz w:val="25"/>
                <w:szCs w:val="2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spacing w:before="152" w:beforeLines="0" w:afterLines="0" w:line="220" w:lineRule="auto"/>
              <w:ind w:left="525"/>
              <w:rPr>
                <w:rFonts w:hint="eastAsia"/>
                <w:sz w:val="25"/>
                <w:szCs w:val="25"/>
              </w:rPr>
            </w:pPr>
            <w:r>
              <w:rPr>
                <w:rFonts w:hint="eastAsia"/>
                <w:spacing w:val="2"/>
                <w:sz w:val="25"/>
                <w:szCs w:val="25"/>
              </w:rPr>
              <w:t>工作单位</w:t>
            </w:r>
          </w:p>
        </w:tc>
        <w:tc>
          <w:tcPr>
            <w:tcW w:w="694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7"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keepNext w:val="0"/>
              <w:keepLines w:val="0"/>
              <w:pageBreakBefore w:val="0"/>
              <w:widowControl w:val="0"/>
              <w:kinsoku/>
              <w:wordWrap/>
              <w:overflowPunct/>
              <w:topLinePunct w:val="0"/>
              <w:autoSpaceDE/>
              <w:autoSpaceDN/>
              <w:bidi w:val="0"/>
              <w:adjustRightInd/>
              <w:snapToGrid/>
              <w:spacing w:before="81" w:beforeLines="0" w:afterLines="0" w:line="500" w:lineRule="exact"/>
              <w:ind w:left="155"/>
              <w:textAlignment w:val="auto"/>
              <w:rPr>
                <w:rFonts w:hint="eastAsia"/>
                <w:sz w:val="25"/>
                <w:szCs w:val="25"/>
              </w:rPr>
            </w:pPr>
            <w:r>
              <w:rPr>
                <w:rFonts w:hint="eastAsia"/>
                <w:spacing w:val="1"/>
                <w:sz w:val="25"/>
                <w:szCs w:val="25"/>
              </w:rPr>
              <w:t>主要工作简历及</w:t>
            </w:r>
          </w:p>
          <w:p>
            <w:pPr>
              <w:pStyle w:val="12"/>
              <w:keepNext w:val="0"/>
              <w:keepLines w:val="0"/>
              <w:pageBreakBefore w:val="0"/>
              <w:widowControl w:val="0"/>
              <w:kinsoku/>
              <w:wordWrap/>
              <w:overflowPunct/>
              <w:topLinePunct w:val="0"/>
              <w:autoSpaceDE/>
              <w:autoSpaceDN/>
              <w:bidi w:val="0"/>
              <w:adjustRightInd/>
              <w:snapToGrid/>
              <w:spacing w:before="105" w:beforeLines="0" w:afterLines="0" w:line="500" w:lineRule="exact"/>
              <w:ind w:left="525"/>
              <w:textAlignment w:val="auto"/>
              <w:rPr>
                <w:rFonts w:hint="eastAsia"/>
                <w:sz w:val="25"/>
                <w:szCs w:val="25"/>
              </w:rPr>
            </w:pPr>
            <w:r>
              <w:rPr>
                <w:rFonts w:hint="eastAsia"/>
                <w:spacing w:val="2"/>
                <w:sz w:val="25"/>
                <w:szCs w:val="25"/>
              </w:rPr>
              <w:t>工作业绩</w:t>
            </w:r>
          </w:p>
          <w:p>
            <w:pPr>
              <w:pStyle w:val="12"/>
              <w:keepNext w:val="0"/>
              <w:keepLines w:val="0"/>
              <w:pageBreakBefore w:val="0"/>
              <w:widowControl w:val="0"/>
              <w:kinsoku/>
              <w:wordWrap/>
              <w:overflowPunct/>
              <w:topLinePunct w:val="0"/>
              <w:autoSpaceDE/>
              <w:autoSpaceDN/>
              <w:bidi w:val="0"/>
              <w:adjustRightInd/>
              <w:snapToGrid/>
              <w:spacing w:before="111" w:beforeLines="0" w:afterLines="0" w:line="500" w:lineRule="exact"/>
              <w:ind w:left="215"/>
              <w:textAlignment w:val="auto"/>
              <w:rPr>
                <w:rFonts w:hint="eastAsia"/>
                <w:sz w:val="25"/>
                <w:szCs w:val="25"/>
              </w:rPr>
            </w:pPr>
            <w:r>
              <w:rPr>
                <w:rFonts w:hint="eastAsia"/>
                <w:spacing w:val="5"/>
                <w:sz w:val="25"/>
                <w:szCs w:val="25"/>
              </w:rPr>
              <w:t>(不超过200字)</w:t>
            </w:r>
          </w:p>
        </w:tc>
        <w:tc>
          <w:tcPr>
            <w:tcW w:w="694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4"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300" w:lineRule="auto"/>
              <w:rPr>
                <w:rFonts w:hint="default"/>
                <w:sz w:val="21"/>
                <w:szCs w:val="21"/>
              </w:rPr>
            </w:pPr>
          </w:p>
          <w:p>
            <w:pPr>
              <w:spacing w:beforeLines="0" w:afterLines="0" w:line="301" w:lineRule="auto"/>
              <w:rPr>
                <w:rFonts w:hint="default"/>
                <w:sz w:val="21"/>
                <w:szCs w:val="21"/>
              </w:rPr>
            </w:pPr>
          </w:p>
          <w:p>
            <w:pPr>
              <w:pStyle w:val="12"/>
              <w:spacing w:before="81" w:beforeLines="0" w:afterLines="0" w:line="219" w:lineRule="auto"/>
              <w:ind w:left="275"/>
              <w:rPr>
                <w:rFonts w:hint="eastAsia"/>
                <w:sz w:val="25"/>
                <w:szCs w:val="25"/>
              </w:rPr>
            </w:pPr>
            <w:r>
              <w:rPr>
                <w:rFonts w:hint="eastAsia"/>
                <w:spacing w:val="2"/>
                <w:sz w:val="25"/>
                <w:szCs w:val="25"/>
              </w:rPr>
              <w:t>所在单位意见</w:t>
            </w:r>
          </w:p>
        </w:tc>
        <w:tc>
          <w:tcPr>
            <w:tcW w:w="694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266" w:lineRule="auto"/>
              <w:rPr>
                <w:rFonts w:hint="default"/>
                <w:sz w:val="21"/>
                <w:szCs w:val="21"/>
              </w:rPr>
            </w:pPr>
          </w:p>
          <w:p>
            <w:pPr>
              <w:pStyle w:val="12"/>
              <w:keepNext w:val="0"/>
              <w:keepLines w:val="0"/>
              <w:pageBreakBefore w:val="0"/>
              <w:widowControl w:val="0"/>
              <w:kinsoku/>
              <w:wordWrap/>
              <w:overflowPunct/>
              <w:topLinePunct w:val="0"/>
              <w:autoSpaceDE/>
              <w:autoSpaceDN/>
              <w:bidi w:val="0"/>
              <w:adjustRightInd/>
              <w:snapToGrid/>
              <w:spacing w:before="81" w:beforeLines="0" w:afterLines="0" w:line="300" w:lineRule="exact"/>
              <w:ind w:left="3952"/>
              <w:textAlignment w:val="auto"/>
              <w:rPr>
                <w:rFonts w:hint="eastAsia"/>
                <w:spacing w:val="-1"/>
                <w:sz w:val="25"/>
                <w:szCs w:val="25"/>
              </w:rPr>
            </w:pPr>
          </w:p>
          <w:p>
            <w:pPr>
              <w:pStyle w:val="12"/>
              <w:keepNext w:val="0"/>
              <w:keepLines w:val="0"/>
              <w:pageBreakBefore w:val="0"/>
              <w:widowControl w:val="0"/>
              <w:kinsoku/>
              <w:wordWrap/>
              <w:overflowPunct/>
              <w:topLinePunct w:val="0"/>
              <w:autoSpaceDE/>
              <w:autoSpaceDN/>
              <w:bidi w:val="0"/>
              <w:adjustRightInd/>
              <w:snapToGrid/>
              <w:spacing w:before="81" w:beforeLines="0" w:afterLines="0" w:line="300" w:lineRule="exact"/>
              <w:ind w:left="3952"/>
              <w:textAlignment w:val="auto"/>
              <w:rPr>
                <w:rFonts w:hint="eastAsia"/>
                <w:sz w:val="25"/>
                <w:szCs w:val="25"/>
              </w:rPr>
            </w:pPr>
            <w:r>
              <w:rPr>
                <w:rFonts w:hint="eastAsia"/>
                <w:spacing w:val="-1"/>
                <w:sz w:val="25"/>
                <w:szCs w:val="25"/>
              </w:rPr>
              <w:t>单位盖章：</w:t>
            </w:r>
          </w:p>
          <w:p>
            <w:pPr>
              <w:pStyle w:val="12"/>
              <w:keepNext w:val="0"/>
              <w:keepLines w:val="0"/>
              <w:pageBreakBefore w:val="0"/>
              <w:widowControl w:val="0"/>
              <w:kinsoku/>
              <w:wordWrap/>
              <w:overflowPunct/>
              <w:topLinePunct w:val="0"/>
              <w:autoSpaceDE/>
              <w:autoSpaceDN/>
              <w:bidi w:val="0"/>
              <w:adjustRightInd/>
              <w:snapToGrid/>
              <w:spacing w:before="105" w:beforeLines="0" w:afterLines="0" w:line="300" w:lineRule="exact"/>
              <w:ind w:left="3902"/>
              <w:textAlignment w:val="auto"/>
              <w:rPr>
                <w:rFonts w:hint="eastAsia"/>
                <w:sz w:val="25"/>
                <w:szCs w:val="25"/>
              </w:rPr>
            </w:pPr>
            <w:r>
              <w:rPr>
                <w:rFonts w:hint="eastAsia"/>
                <w:spacing w:val="-11"/>
                <w:sz w:val="25"/>
                <w:szCs w:val="25"/>
              </w:rPr>
              <w:t>2</w:t>
            </w:r>
            <w:r>
              <w:rPr>
                <w:rFonts w:hint="eastAsia"/>
                <w:spacing w:val="21"/>
                <w:sz w:val="25"/>
                <w:szCs w:val="25"/>
              </w:rPr>
              <w:t xml:space="preserve"> </w:t>
            </w:r>
            <w:r>
              <w:rPr>
                <w:rFonts w:hint="eastAsia"/>
                <w:spacing w:val="-11"/>
                <w:sz w:val="25"/>
                <w:szCs w:val="25"/>
              </w:rPr>
              <w:t>0</w:t>
            </w:r>
            <w:r>
              <w:rPr>
                <w:rFonts w:hint="eastAsia"/>
                <w:spacing w:val="19"/>
                <w:sz w:val="25"/>
                <w:szCs w:val="25"/>
              </w:rPr>
              <w:t xml:space="preserve"> </w:t>
            </w:r>
            <w:r>
              <w:rPr>
                <w:rFonts w:hint="eastAsia"/>
                <w:spacing w:val="-11"/>
                <w:sz w:val="25"/>
                <w:szCs w:val="25"/>
              </w:rPr>
              <w:t>2</w:t>
            </w:r>
            <w:r>
              <w:rPr>
                <w:rFonts w:hint="eastAsia"/>
                <w:spacing w:val="15"/>
                <w:sz w:val="25"/>
                <w:szCs w:val="25"/>
              </w:rPr>
              <w:t xml:space="preserve"> </w:t>
            </w:r>
            <w:r>
              <w:rPr>
                <w:rFonts w:hint="eastAsia"/>
                <w:spacing w:val="-11"/>
                <w:sz w:val="25"/>
                <w:szCs w:val="25"/>
                <w:lang w:val="en-US" w:eastAsia="zh-CN"/>
              </w:rPr>
              <w:t>6</w:t>
            </w:r>
            <w:r>
              <w:rPr>
                <w:rFonts w:hint="eastAsia"/>
                <w:spacing w:val="17"/>
                <w:sz w:val="25"/>
                <w:szCs w:val="25"/>
              </w:rPr>
              <w:t xml:space="preserve"> </w:t>
            </w:r>
            <w:r>
              <w:rPr>
                <w:rFonts w:hint="eastAsia"/>
                <w:spacing w:val="-11"/>
                <w:sz w:val="25"/>
                <w:szCs w:val="25"/>
              </w:rPr>
              <w:t>年</w:t>
            </w:r>
            <w:r>
              <w:rPr>
                <w:rFonts w:hint="eastAsia"/>
                <w:spacing w:val="22"/>
                <w:sz w:val="25"/>
                <w:szCs w:val="25"/>
              </w:rPr>
              <w:t xml:space="preserve"> </w:t>
            </w:r>
            <w:r>
              <w:rPr>
                <w:rFonts w:hint="eastAsia"/>
                <w:spacing w:val="-11"/>
                <w:sz w:val="25"/>
                <w:szCs w:val="25"/>
              </w:rPr>
              <w:t>月</w:t>
            </w:r>
            <w:r>
              <w:rPr>
                <w:rFonts w:hint="eastAsia"/>
                <w:spacing w:val="59"/>
                <w:sz w:val="25"/>
                <w:szCs w:val="25"/>
              </w:rPr>
              <w:t xml:space="preserve"> </w:t>
            </w:r>
            <w:r>
              <w:rPr>
                <w:rFonts w:hint="eastAsia"/>
                <w:spacing w:val="-11"/>
                <w:sz w:val="25"/>
                <w:szCs w:val="25"/>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8" w:hRule="atLeast"/>
        </w:trPr>
        <w:tc>
          <w:tcPr>
            <w:tcW w:w="207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2"/>
              <w:spacing w:before="81" w:beforeLines="0" w:afterLines="0" w:line="305" w:lineRule="auto"/>
              <w:ind w:right="275"/>
              <w:jc w:val="center"/>
              <w:rPr>
                <w:rFonts w:hint="eastAsia"/>
                <w:spacing w:val="2"/>
                <w:sz w:val="25"/>
                <w:szCs w:val="25"/>
                <w:lang w:val="en-US" w:eastAsia="zh-CN"/>
              </w:rPr>
            </w:pPr>
            <w:r>
              <w:rPr>
                <w:rFonts w:hint="eastAsia"/>
                <w:spacing w:val="2"/>
                <w:sz w:val="25"/>
                <w:szCs w:val="25"/>
                <w:lang w:val="en-US" w:eastAsia="zh-CN"/>
              </w:rPr>
              <w:t>市</w:t>
            </w:r>
            <w:r>
              <w:rPr>
                <w:rFonts w:hint="eastAsia"/>
                <w:spacing w:val="2"/>
                <w:sz w:val="25"/>
                <w:szCs w:val="25"/>
              </w:rPr>
              <w:t>级</w:t>
            </w:r>
            <w:r>
              <w:rPr>
                <w:rFonts w:hint="eastAsia"/>
                <w:spacing w:val="2"/>
                <w:sz w:val="25"/>
                <w:szCs w:val="25"/>
                <w:lang w:val="en-US" w:eastAsia="zh-CN"/>
              </w:rPr>
              <w:t>卫生健康</w:t>
            </w:r>
          </w:p>
          <w:p>
            <w:pPr>
              <w:pStyle w:val="12"/>
              <w:spacing w:before="81" w:beforeLines="0" w:afterLines="0" w:line="305" w:lineRule="auto"/>
              <w:ind w:right="275"/>
              <w:jc w:val="center"/>
              <w:rPr>
                <w:rFonts w:hint="eastAsia"/>
                <w:sz w:val="25"/>
                <w:szCs w:val="25"/>
              </w:rPr>
            </w:pPr>
            <w:r>
              <w:rPr>
                <w:rFonts w:hint="eastAsia"/>
                <w:spacing w:val="2"/>
                <w:sz w:val="25"/>
                <w:szCs w:val="25"/>
                <w:lang w:val="en-US" w:eastAsia="zh-CN"/>
              </w:rPr>
              <w:t>行政</w:t>
            </w:r>
            <w:r>
              <w:rPr>
                <w:rFonts w:hint="eastAsia"/>
                <w:spacing w:val="2"/>
                <w:sz w:val="25"/>
                <w:szCs w:val="25"/>
              </w:rPr>
              <w:t>部门意见</w:t>
            </w:r>
          </w:p>
        </w:tc>
        <w:tc>
          <w:tcPr>
            <w:tcW w:w="694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2"/>
              <w:keepNext w:val="0"/>
              <w:keepLines w:val="0"/>
              <w:pageBreakBefore w:val="0"/>
              <w:widowControl w:val="0"/>
              <w:kinsoku/>
              <w:wordWrap/>
              <w:overflowPunct/>
              <w:topLinePunct w:val="0"/>
              <w:autoSpaceDE/>
              <w:autoSpaceDN/>
              <w:bidi w:val="0"/>
              <w:adjustRightInd/>
              <w:snapToGrid/>
              <w:spacing w:before="257" w:beforeLines="0" w:afterLines="0" w:line="300" w:lineRule="exact"/>
              <w:ind w:left="77" w:firstLine="484"/>
              <w:textAlignment w:val="auto"/>
              <w:rPr>
                <w:rFonts w:hint="eastAsia"/>
                <w:sz w:val="25"/>
                <w:szCs w:val="25"/>
              </w:rPr>
            </w:pPr>
            <w:r>
              <w:rPr>
                <w:rFonts w:hint="eastAsia"/>
                <w:spacing w:val="-5"/>
                <w:sz w:val="25"/>
                <w:szCs w:val="25"/>
              </w:rPr>
              <w:t>经审核，以上信息属实。该同志既往无违法违纪情况，符合</w:t>
            </w:r>
            <w:r>
              <w:rPr>
                <w:rFonts w:hint="eastAsia"/>
                <w:spacing w:val="3"/>
                <w:sz w:val="25"/>
                <w:szCs w:val="25"/>
              </w:rPr>
              <w:t xml:space="preserve"> </w:t>
            </w:r>
            <w:r>
              <w:rPr>
                <w:rFonts w:hint="eastAsia"/>
                <w:spacing w:val="-1"/>
                <w:sz w:val="25"/>
                <w:szCs w:val="25"/>
              </w:rPr>
              <w:t>《实施方案》中参赛队员要求。</w:t>
            </w:r>
          </w:p>
          <w:p>
            <w:pPr>
              <w:pStyle w:val="12"/>
              <w:keepNext w:val="0"/>
              <w:keepLines w:val="0"/>
              <w:pageBreakBefore w:val="0"/>
              <w:widowControl w:val="0"/>
              <w:kinsoku/>
              <w:wordWrap/>
              <w:overflowPunct/>
              <w:topLinePunct w:val="0"/>
              <w:autoSpaceDE/>
              <w:autoSpaceDN/>
              <w:bidi w:val="0"/>
              <w:adjustRightInd/>
              <w:snapToGrid/>
              <w:spacing w:before="72" w:beforeLines="0" w:afterLines="0" w:line="300" w:lineRule="exact"/>
              <w:ind w:left="3932"/>
              <w:textAlignment w:val="auto"/>
              <w:rPr>
                <w:rFonts w:hint="eastAsia"/>
                <w:spacing w:val="-1"/>
                <w:sz w:val="25"/>
                <w:szCs w:val="25"/>
              </w:rPr>
            </w:pPr>
          </w:p>
          <w:p>
            <w:pPr>
              <w:pStyle w:val="12"/>
              <w:keepNext w:val="0"/>
              <w:keepLines w:val="0"/>
              <w:pageBreakBefore w:val="0"/>
              <w:widowControl w:val="0"/>
              <w:kinsoku/>
              <w:wordWrap/>
              <w:overflowPunct/>
              <w:topLinePunct w:val="0"/>
              <w:autoSpaceDE/>
              <w:autoSpaceDN/>
              <w:bidi w:val="0"/>
              <w:adjustRightInd/>
              <w:snapToGrid/>
              <w:spacing w:before="72" w:beforeLines="0" w:afterLines="0" w:line="300" w:lineRule="exact"/>
              <w:ind w:left="3932"/>
              <w:textAlignment w:val="auto"/>
              <w:rPr>
                <w:rFonts w:hint="eastAsia"/>
                <w:sz w:val="25"/>
                <w:szCs w:val="25"/>
              </w:rPr>
            </w:pPr>
            <w:r>
              <w:rPr>
                <w:rFonts w:hint="eastAsia"/>
                <w:spacing w:val="-1"/>
                <w:sz w:val="25"/>
                <w:szCs w:val="25"/>
              </w:rPr>
              <w:t>单位盖章：</w:t>
            </w:r>
          </w:p>
          <w:p>
            <w:pPr>
              <w:pStyle w:val="12"/>
              <w:keepNext w:val="0"/>
              <w:keepLines w:val="0"/>
              <w:pageBreakBefore w:val="0"/>
              <w:widowControl w:val="0"/>
              <w:kinsoku/>
              <w:wordWrap/>
              <w:overflowPunct/>
              <w:topLinePunct w:val="0"/>
              <w:autoSpaceDE/>
              <w:autoSpaceDN/>
              <w:bidi w:val="0"/>
              <w:adjustRightInd/>
              <w:snapToGrid/>
              <w:spacing w:before="95" w:beforeLines="0" w:afterLines="0" w:line="300" w:lineRule="exact"/>
              <w:ind w:left="4132"/>
              <w:textAlignment w:val="auto"/>
              <w:rPr>
                <w:rFonts w:hint="eastAsia"/>
                <w:sz w:val="25"/>
                <w:szCs w:val="25"/>
              </w:rPr>
            </w:pPr>
            <w:r>
              <w:rPr>
                <w:rFonts w:hint="eastAsia"/>
                <w:spacing w:val="-1"/>
                <w:sz w:val="25"/>
                <w:szCs w:val="25"/>
              </w:rPr>
              <w:t>20</w:t>
            </w:r>
            <w:r>
              <w:rPr>
                <w:rFonts w:hint="eastAsia"/>
                <w:spacing w:val="-1"/>
                <w:sz w:val="25"/>
                <w:szCs w:val="25"/>
                <w:lang w:val="en-US" w:eastAsia="zh-CN"/>
              </w:rPr>
              <w:t xml:space="preserve">26 </w:t>
            </w:r>
            <w:r>
              <w:rPr>
                <w:rFonts w:hint="eastAsia"/>
                <w:spacing w:val="-1"/>
                <w:sz w:val="25"/>
                <w:szCs w:val="25"/>
              </w:rPr>
              <w:t>年</w:t>
            </w:r>
            <w:r>
              <w:rPr>
                <w:rFonts w:hint="eastAsia"/>
                <w:spacing w:val="16"/>
                <w:sz w:val="25"/>
                <w:szCs w:val="25"/>
              </w:rPr>
              <w:t xml:space="preserve">  </w:t>
            </w:r>
            <w:r>
              <w:rPr>
                <w:rFonts w:hint="eastAsia"/>
                <w:spacing w:val="-1"/>
                <w:sz w:val="25"/>
                <w:szCs w:val="25"/>
              </w:rPr>
              <w:t>月</w:t>
            </w:r>
            <w:r>
              <w:rPr>
                <w:rFonts w:hint="eastAsia"/>
                <w:spacing w:val="35"/>
                <w:sz w:val="25"/>
                <w:szCs w:val="25"/>
              </w:rPr>
              <w:t xml:space="preserve">  </w:t>
            </w:r>
            <w:r>
              <w:rPr>
                <w:rFonts w:hint="eastAsia"/>
                <w:spacing w:val="-1"/>
                <w:sz w:val="25"/>
                <w:szCs w:val="25"/>
              </w:rPr>
              <w:t>日</w:t>
            </w:r>
          </w:p>
        </w:tc>
      </w:tr>
    </w:tbl>
    <w:p>
      <w:pPr>
        <w:pStyle w:val="4"/>
        <w:spacing w:before="211" w:beforeLines="0" w:afterLines="0" w:line="222" w:lineRule="auto"/>
        <w:ind w:left="25"/>
        <w:rPr>
          <w:rFonts w:hint="default" w:ascii="Times New Roman" w:hAnsi="Times New Roman" w:eastAsia="黑体" w:cs="Times New Roman"/>
          <w:sz w:val="32"/>
          <w:szCs w:val="32"/>
          <w:lang w:val="en-US" w:eastAsia="zh-CN"/>
        </w:rPr>
        <w:sectPr>
          <w:footerReference r:id="rId5" w:type="default"/>
          <w:pgSz w:w="11906" w:h="16838"/>
          <w:pgMar w:top="1440" w:right="1800" w:bottom="1440" w:left="1800" w:header="851" w:footer="992" w:gutter="0"/>
          <w:cols w:space="425" w:num="1"/>
          <w:docGrid w:type="lines" w:linePitch="312" w:charSpace="0"/>
        </w:sectPr>
      </w:pPr>
      <w:r>
        <w:rPr>
          <w:rFonts w:hint="eastAsia"/>
          <w:spacing w:val="2"/>
          <w:sz w:val="24"/>
          <w:szCs w:val="24"/>
        </w:rPr>
        <w:t>备注：随表附上身份证正反面复印件1份。</w:t>
      </w:r>
    </w:p>
    <w:p>
      <w:pPr>
        <w:keepNext w:val="0"/>
        <w:keepLines w:val="0"/>
        <w:widowControl/>
        <w:suppressLineNumbers w:val="0"/>
        <w:kinsoku w:val="0"/>
        <w:autoSpaceDE w:val="0"/>
        <w:autoSpaceDN w:val="0"/>
        <w:adjustRightInd w:val="0"/>
        <w:snapToGrid w:val="0"/>
        <w:spacing w:before="0" w:beforeAutospacing="0" w:after="0" w:afterAutospacing="0" w:line="268" w:lineRule="auto"/>
        <w:ind w:left="0" w:right="0"/>
        <w:jc w:val="left"/>
        <w:textAlignment w:val="baseline"/>
        <w:rPr>
          <w:rFonts w:hint="default" w:ascii="Arial" w:hAnsi="Arial" w:cs="Arial"/>
          <w:color w:val="000000"/>
          <w:kern w:val="0"/>
          <w:sz w:val="21"/>
          <w:szCs w:val="21"/>
        </w:rPr>
      </w:pPr>
      <w:r>
        <w:rPr>
          <w:rFonts w:hint="eastAsia" w:ascii="黑体" w:hAnsi="宋体" w:eastAsia="黑体" w:cs="黑体"/>
          <w:b w:val="0"/>
          <w:bCs w:val="0"/>
          <w:snapToGrid/>
          <w:color w:val="000000"/>
          <w:spacing w:val="22"/>
          <w:kern w:val="0"/>
          <w:sz w:val="32"/>
          <w:szCs w:val="32"/>
          <w:lang w:val="en-US" w:eastAsia="zh-CN" w:bidi="ar"/>
        </w:rPr>
        <w:t>附录3</w:t>
      </w:r>
      <w:r>
        <w:rPr>
          <w:rFonts w:hint="default" w:ascii="Arial" w:hAnsi="Arial" w:cs="Arial" w:eastAsiaTheme="minorEastAsia"/>
          <w:snapToGrid/>
          <w:color w:val="000000"/>
          <w:kern w:val="0"/>
          <w:sz w:val="21"/>
          <w:szCs w:val="21"/>
          <w:lang w:val="en-US" w:eastAsia="zh-CN" w:bidi="ar"/>
        </w:rPr>
        <w:t xml:space="preserve"> </w:t>
      </w:r>
    </w:p>
    <w:p>
      <w:pPr>
        <w:keepNext w:val="0"/>
        <w:keepLines w:val="0"/>
        <w:widowControl/>
        <w:suppressLineNumbers w:val="0"/>
        <w:kinsoku w:val="0"/>
        <w:autoSpaceDE w:val="0"/>
        <w:autoSpaceDN w:val="0"/>
        <w:adjustRightInd w:val="0"/>
        <w:snapToGrid w:val="0"/>
        <w:spacing w:before="143" w:beforeAutospacing="0" w:after="0" w:afterAutospacing="0"/>
        <w:ind w:left="0" w:right="0" w:firstLine="4686" w:firstLineChars="1100"/>
        <w:jc w:val="left"/>
        <w:textAlignment w:val="baseline"/>
        <w:rPr>
          <w:rFonts w:hint="eastAsia" w:ascii="方正小标宋简体" w:hAnsi="方正小标宋简体" w:eastAsia="方正小标宋简体" w:cs="方正小标宋简体"/>
          <w:b w:val="0"/>
          <w:bCs w:val="0"/>
          <w:color w:val="000000"/>
          <w:kern w:val="0"/>
          <w:sz w:val="44"/>
          <w:szCs w:val="44"/>
        </w:rPr>
      </w:pPr>
      <w:r>
        <w:rPr>
          <w:rFonts w:hint="eastAsia" w:ascii="方正小标宋简体" w:hAnsi="方正小标宋简体" w:eastAsia="方正小标宋简体" w:cs="方正小标宋简体"/>
          <w:b w:val="0"/>
          <w:bCs w:val="0"/>
          <w:snapToGrid/>
          <w:color w:val="000000"/>
          <w:spacing w:val="-7"/>
          <w:kern w:val="0"/>
          <w:sz w:val="44"/>
          <w:szCs w:val="44"/>
          <w:u w:val="single"/>
          <w:lang w:val="en-US" w:eastAsia="zh-CN" w:bidi="ar"/>
        </w:rPr>
        <w:t xml:space="preserve">        市</w:t>
      </w:r>
      <w:r>
        <w:rPr>
          <w:rFonts w:hint="eastAsia" w:ascii="方正小标宋简体" w:hAnsi="方正小标宋简体" w:eastAsia="方正小标宋简体" w:cs="方正小标宋简体"/>
          <w:b w:val="0"/>
          <w:bCs w:val="0"/>
          <w:snapToGrid/>
          <w:color w:val="000000"/>
          <w:spacing w:val="-7"/>
          <w:kern w:val="0"/>
          <w:sz w:val="44"/>
          <w:szCs w:val="44"/>
          <w:lang w:val="en-US" w:eastAsia="zh-CN" w:bidi="ar"/>
        </w:rPr>
        <w:t>代表队人员汇总表</w:t>
      </w:r>
    </w:p>
    <w:p>
      <w:pPr>
        <w:keepNext w:val="0"/>
        <w:keepLines w:val="0"/>
        <w:widowControl/>
        <w:suppressLineNumbers w:val="0"/>
        <w:kinsoku w:val="0"/>
        <w:autoSpaceDE w:val="0"/>
        <w:autoSpaceDN w:val="0"/>
        <w:adjustRightInd w:val="0"/>
        <w:snapToGrid w:val="0"/>
        <w:spacing w:before="0" w:beforeAutospacing="0" w:after="0" w:afterAutospacing="0" w:line="343" w:lineRule="auto"/>
        <w:ind w:left="0" w:right="0"/>
        <w:jc w:val="left"/>
        <w:textAlignment w:val="baseline"/>
        <w:rPr>
          <w:rFonts w:hint="default" w:ascii="Arial" w:hAnsi="Arial" w:cs="Arial"/>
          <w:color w:val="000000"/>
          <w:kern w:val="0"/>
          <w:sz w:val="21"/>
          <w:szCs w:val="21"/>
        </w:rPr>
      </w:pPr>
      <w:r>
        <w:rPr>
          <w:rFonts w:hint="default" w:ascii="Arial" w:hAnsi="Arial" w:cs="Arial" w:eastAsiaTheme="minorEastAsia"/>
          <w:snapToGrid/>
          <w:color w:val="000000"/>
          <w:kern w:val="0"/>
          <w:sz w:val="21"/>
          <w:szCs w:val="21"/>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343" w:lineRule="auto"/>
        <w:ind w:left="0" w:right="0"/>
        <w:jc w:val="left"/>
        <w:textAlignment w:val="baseline"/>
        <w:rPr>
          <w:rFonts w:hint="default" w:ascii="Arial" w:hAnsi="Arial" w:cs="Arial"/>
          <w:color w:val="000000"/>
          <w:kern w:val="0"/>
          <w:sz w:val="21"/>
          <w:szCs w:val="21"/>
        </w:rPr>
      </w:pPr>
      <w:r>
        <w:rPr>
          <w:rFonts w:hint="default" w:ascii="Arial" w:hAnsi="Arial" w:cs="Arial" w:eastAsiaTheme="minorEastAsia"/>
          <w:snapToGrid/>
          <w:color w:val="000000"/>
          <w:kern w:val="0"/>
          <w:sz w:val="21"/>
          <w:szCs w:val="21"/>
          <w:lang w:val="en-US" w:eastAsia="zh-CN" w:bidi="ar"/>
        </w:rPr>
        <w:t xml:space="preserve"> </w:t>
      </w:r>
    </w:p>
    <w:p>
      <w:pPr>
        <w:keepNext w:val="0"/>
        <w:keepLines w:val="0"/>
        <w:widowControl/>
        <w:suppressLineNumbers w:val="0"/>
        <w:kinsoku w:val="0"/>
        <w:autoSpaceDE w:val="0"/>
        <w:autoSpaceDN w:val="0"/>
        <w:adjustRightInd w:val="0"/>
        <w:snapToGrid w:val="0"/>
        <w:spacing w:before="91" w:beforeAutospacing="0" w:after="0" w:afterAutospacing="0"/>
        <w:ind w:left="435" w:right="0"/>
        <w:jc w:val="left"/>
        <w:textAlignment w:val="baseline"/>
        <w:rPr>
          <w:rFonts w:hint="eastAsia" w:ascii="宋体" w:hAnsi="宋体" w:eastAsia="宋体" w:cs="宋体"/>
          <w:color w:val="000000"/>
          <w:kern w:val="0"/>
          <w:sz w:val="28"/>
          <w:szCs w:val="28"/>
        </w:rPr>
      </w:pPr>
      <w:r>
        <w:rPr>
          <w:rFonts w:hint="eastAsia" w:ascii="宋体" w:hAnsi="宋体" w:eastAsia="宋体" w:cs="宋体"/>
          <w:snapToGrid/>
          <w:color w:val="000000"/>
          <w:spacing w:val="3"/>
          <w:kern w:val="0"/>
          <w:sz w:val="28"/>
          <w:szCs w:val="28"/>
          <w:lang w:val="en-US" w:eastAsia="zh-CN" w:bidi="ar"/>
        </w:rPr>
        <w:t xml:space="preserve">填表单位名称(盖章):                                                 </w:t>
      </w:r>
      <w:r>
        <w:rPr>
          <w:rFonts w:hint="eastAsia" w:ascii="宋体" w:hAnsi="宋体" w:eastAsia="宋体" w:cs="宋体"/>
          <w:b/>
          <w:bCs/>
          <w:snapToGrid/>
          <w:color w:val="000000"/>
          <w:spacing w:val="3"/>
          <w:kern w:val="0"/>
          <w:sz w:val="28"/>
          <w:szCs w:val="28"/>
          <w:lang w:val="en-US" w:eastAsia="zh-CN" w:bidi="ar"/>
        </w:rPr>
        <w:t>填表</w:t>
      </w:r>
      <w:r>
        <w:rPr>
          <w:rFonts w:hint="eastAsia" w:ascii="宋体" w:hAnsi="宋体" w:eastAsia="宋体" w:cs="宋体"/>
          <w:b/>
          <w:bCs/>
          <w:snapToGrid/>
          <w:color w:val="000000"/>
          <w:spacing w:val="2"/>
          <w:kern w:val="0"/>
          <w:sz w:val="28"/>
          <w:szCs w:val="28"/>
          <w:lang w:val="en-US" w:eastAsia="zh-CN" w:bidi="ar"/>
        </w:rPr>
        <w:t>日期：2026 年</w:t>
      </w:r>
      <w:r>
        <w:rPr>
          <w:rFonts w:hint="eastAsia" w:ascii="宋体" w:hAnsi="宋体" w:eastAsia="宋体" w:cs="宋体"/>
          <w:snapToGrid/>
          <w:color w:val="000000"/>
          <w:spacing w:val="2"/>
          <w:kern w:val="0"/>
          <w:sz w:val="28"/>
          <w:szCs w:val="28"/>
          <w:lang w:val="en-US" w:eastAsia="zh-CN" w:bidi="ar"/>
        </w:rPr>
        <w:t xml:space="preserve"> </w:t>
      </w:r>
      <w:r>
        <w:rPr>
          <w:rFonts w:hint="eastAsia" w:ascii="宋体" w:hAnsi="宋体" w:eastAsia="宋体" w:cs="宋体"/>
          <w:b/>
          <w:bCs/>
          <w:snapToGrid/>
          <w:color w:val="000000"/>
          <w:spacing w:val="2"/>
          <w:kern w:val="0"/>
          <w:sz w:val="28"/>
          <w:szCs w:val="28"/>
          <w:lang w:val="en-US" w:eastAsia="zh-CN" w:bidi="ar"/>
        </w:rPr>
        <w:t>月</w:t>
      </w:r>
      <w:r>
        <w:rPr>
          <w:rFonts w:hint="eastAsia" w:ascii="宋体" w:hAnsi="宋体" w:eastAsia="宋体" w:cs="宋体"/>
          <w:snapToGrid/>
          <w:color w:val="000000"/>
          <w:spacing w:val="35"/>
          <w:kern w:val="0"/>
          <w:sz w:val="28"/>
          <w:szCs w:val="28"/>
          <w:lang w:val="en-US" w:eastAsia="zh-CN" w:bidi="ar"/>
        </w:rPr>
        <w:t xml:space="preserve">  </w:t>
      </w:r>
      <w:r>
        <w:rPr>
          <w:rFonts w:hint="eastAsia" w:ascii="宋体" w:hAnsi="宋体" w:eastAsia="宋体" w:cs="宋体"/>
          <w:b/>
          <w:bCs/>
          <w:snapToGrid/>
          <w:color w:val="000000"/>
          <w:spacing w:val="2"/>
          <w:kern w:val="0"/>
          <w:sz w:val="28"/>
          <w:szCs w:val="28"/>
          <w:lang w:val="en-US" w:eastAsia="zh-CN" w:bidi="ar"/>
        </w:rPr>
        <w:t>日</w:t>
      </w:r>
    </w:p>
    <w:p>
      <w:pPr>
        <w:keepNext w:val="0"/>
        <w:keepLines w:val="0"/>
        <w:widowControl/>
        <w:suppressLineNumbers w:val="0"/>
        <w:kinsoku w:val="0"/>
        <w:autoSpaceDE w:val="0"/>
        <w:autoSpaceDN w:val="0"/>
        <w:adjustRightInd w:val="0"/>
        <w:snapToGrid w:val="0"/>
        <w:spacing w:before="0" w:beforeAutospacing="0" w:after="0" w:afterAutospacing="0" w:line="83" w:lineRule="exact"/>
        <w:ind w:left="0" w:right="0"/>
        <w:jc w:val="left"/>
        <w:textAlignment w:val="baseline"/>
        <w:rPr>
          <w:rFonts w:hint="default" w:ascii="Arial" w:hAnsi="Arial" w:cs="Arial"/>
          <w:color w:val="000000"/>
          <w:kern w:val="0"/>
          <w:sz w:val="21"/>
          <w:szCs w:val="21"/>
        </w:rPr>
      </w:pPr>
      <w:r>
        <w:rPr>
          <w:rFonts w:hint="default" w:ascii="Arial" w:hAnsi="Arial" w:cs="Arial" w:eastAsiaTheme="minorEastAsia"/>
          <w:snapToGrid/>
          <w:color w:val="000000"/>
          <w:kern w:val="0"/>
          <w:sz w:val="21"/>
          <w:szCs w:val="21"/>
          <w:lang w:val="en-US" w:eastAsia="zh-CN" w:bidi="ar"/>
        </w:rPr>
        <w:t xml:space="preserve"> </w:t>
      </w:r>
    </w:p>
    <w:tbl>
      <w:tblPr>
        <w:tblStyle w:val="13"/>
        <w:tblW w:w="14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0" w:type="dxa"/>
          <w:bottom w:w="0" w:type="dxa"/>
          <w:right w:w="0" w:type="dxa"/>
        </w:tblCellMar>
      </w:tblPr>
      <w:tblGrid>
        <w:gridCol w:w="774"/>
        <w:gridCol w:w="1469"/>
        <w:gridCol w:w="1489"/>
        <w:gridCol w:w="989"/>
        <w:gridCol w:w="3068"/>
        <w:gridCol w:w="1879"/>
        <w:gridCol w:w="1749"/>
        <w:gridCol w:w="27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873" w:hRule="atLeast"/>
          <w:jc w:val="center"/>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203" w:beforeAutospacing="0" w:after="0" w:afterAutospacing="0"/>
              <w:ind w:left="0" w:right="0"/>
              <w:jc w:val="center"/>
              <w:textAlignment w:val="baseline"/>
              <w:rPr>
                <w:rFonts w:hint="eastAsia" w:ascii="宋体" w:hAnsi="宋体" w:eastAsia="宋体" w:cs="宋体"/>
                <w:b/>
                <w:bCs/>
                <w:snapToGrid/>
                <w:color w:val="000000"/>
                <w:spacing w:val="11"/>
                <w:kern w:val="0"/>
                <w:sz w:val="29"/>
                <w:szCs w:val="29"/>
                <w:lang w:val="en-US" w:eastAsia="zh-CN" w:bidi="ar"/>
              </w:rPr>
            </w:pPr>
            <w:r>
              <w:rPr>
                <w:rFonts w:hint="eastAsia" w:ascii="宋体" w:hAnsi="宋体" w:eastAsia="宋体" w:cs="宋体"/>
                <w:b/>
                <w:bCs/>
                <w:snapToGrid/>
                <w:color w:val="000000"/>
                <w:spacing w:val="11"/>
                <w:kern w:val="0"/>
                <w:sz w:val="29"/>
                <w:szCs w:val="29"/>
                <w:lang w:val="en-US" w:eastAsia="zh-CN" w:bidi="ar"/>
              </w:rPr>
              <w:t>序号</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203" w:beforeAutospacing="0" w:after="0" w:afterAutospacing="0"/>
              <w:ind w:left="0" w:right="0"/>
              <w:jc w:val="center"/>
              <w:textAlignment w:val="baseline"/>
              <w:rPr>
                <w:rFonts w:hint="eastAsia" w:ascii="宋体" w:hAnsi="宋体" w:eastAsia="宋体" w:cs="宋体"/>
                <w:b/>
                <w:bCs/>
                <w:snapToGrid/>
                <w:color w:val="000000"/>
                <w:spacing w:val="11"/>
                <w:kern w:val="0"/>
                <w:sz w:val="29"/>
                <w:szCs w:val="29"/>
                <w:lang w:val="en-US" w:eastAsia="zh-CN" w:bidi="ar"/>
              </w:rPr>
            </w:pPr>
            <w:r>
              <w:rPr>
                <w:rFonts w:hint="eastAsia" w:ascii="宋体" w:hAnsi="宋体" w:eastAsia="宋体" w:cs="宋体"/>
                <w:b/>
                <w:bCs/>
                <w:snapToGrid/>
                <w:color w:val="000000"/>
                <w:spacing w:val="11"/>
                <w:kern w:val="0"/>
                <w:sz w:val="29"/>
                <w:szCs w:val="29"/>
                <w:lang w:val="en-US" w:eastAsia="zh-CN" w:bidi="ar"/>
              </w:rPr>
              <w:t>人员类型</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203" w:beforeAutospacing="0" w:after="0" w:afterAutospacing="0"/>
              <w:ind w:left="446" w:right="0"/>
              <w:jc w:val="both"/>
              <w:textAlignment w:val="baseline"/>
              <w:rPr>
                <w:rFonts w:hint="eastAsia" w:ascii="宋体" w:hAnsi="宋体" w:eastAsia="宋体" w:cs="宋体"/>
                <w:color w:val="000000"/>
                <w:kern w:val="0"/>
                <w:sz w:val="29"/>
                <w:szCs w:val="29"/>
              </w:rPr>
            </w:pPr>
            <w:r>
              <w:rPr>
                <w:rFonts w:hint="eastAsia" w:ascii="宋体" w:hAnsi="宋体" w:eastAsia="宋体" w:cs="宋体"/>
                <w:b/>
                <w:bCs/>
                <w:snapToGrid/>
                <w:color w:val="000000"/>
                <w:spacing w:val="11"/>
                <w:kern w:val="0"/>
                <w:sz w:val="29"/>
                <w:szCs w:val="29"/>
                <w:lang w:val="en-US" w:eastAsia="zh-CN" w:bidi="ar"/>
              </w:rPr>
              <w:t>姓名</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183" w:beforeAutospacing="0" w:after="0" w:afterAutospacing="0"/>
              <w:ind w:left="237" w:right="0"/>
              <w:jc w:val="both"/>
              <w:textAlignment w:val="baseline"/>
              <w:rPr>
                <w:rFonts w:hint="eastAsia" w:ascii="宋体" w:hAnsi="宋体" w:eastAsia="宋体" w:cs="宋体"/>
                <w:color w:val="000000"/>
                <w:kern w:val="0"/>
                <w:sz w:val="29"/>
                <w:szCs w:val="29"/>
              </w:rPr>
            </w:pPr>
            <w:r>
              <w:rPr>
                <w:rFonts w:hint="eastAsia" w:ascii="宋体" w:hAnsi="宋体" w:eastAsia="宋体" w:cs="宋体"/>
                <w:b/>
                <w:bCs/>
                <w:snapToGrid/>
                <w:color w:val="000000"/>
                <w:spacing w:val="4"/>
                <w:kern w:val="0"/>
                <w:sz w:val="29"/>
                <w:szCs w:val="29"/>
                <w:lang w:val="en-US" w:eastAsia="zh-CN" w:bidi="ar"/>
              </w:rPr>
              <w:t>性别</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183" w:beforeAutospacing="0" w:after="0" w:afterAutospacing="0"/>
              <w:ind w:left="978" w:right="0"/>
              <w:jc w:val="both"/>
              <w:textAlignment w:val="baseline"/>
              <w:rPr>
                <w:rFonts w:hint="eastAsia" w:ascii="宋体" w:hAnsi="宋体" w:eastAsia="宋体" w:cs="宋体"/>
                <w:color w:val="000000"/>
                <w:kern w:val="0"/>
                <w:sz w:val="29"/>
                <w:szCs w:val="29"/>
              </w:rPr>
            </w:pPr>
            <w:r>
              <w:rPr>
                <w:rFonts w:hint="eastAsia" w:ascii="宋体" w:hAnsi="宋体" w:eastAsia="宋体" w:cs="宋体"/>
                <w:b/>
                <w:bCs/>
                <w:snapToGrid/>
                <w:color w:val="000000"/>
                <w:spacing w:val="-6"/>
                <w:kern w:val="0"/>
                <w:sz w:val="29"/>
                <w:szCs w:val="29"/>
                <w:lang w:val="en-US" w:eastAsia="zh-CN" w:bidi="ar"/>
              </w:rPr>
              <w:t>工作单位</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293" w:beforeAutospacing="0" w:after="0" w:afterAutospacing="0"/>
              <w:ind w:left="310" w:right="0"/>
              <w:jc w:val="both"/>
              <w:textAlignment w:val="baseline"/>
              <w:rPr>
                <w:rFonts w:hint="eastAsia" w:ascii="宋体" w:hAnsi="宋体" w:eastAsia="宋体" w:cs="宋体"/>
                <w:color w:val="000000"/>
                <w:kern w:val="0"/>
                <w:sz w:val="29"/>
                <w:szCs w:val="29"/>
              </w:rPr>
            </w:pPr>
            <w:r>
              <w:rPr>
                <w:rFonts w:hint="eastAsia" w:ascii="宋体" w:hAnsi="宋体" w:eastAsia="宋体" w:cs="宋体"/>
                <w:b/>
                <w:bCs/>
                <w:snapToGrid/>
                <w:color w:val="000000"/>
                <w:spacing w:val="-6"/>
                <w:kern w:val="0"/>
                <w:sz w:val="29"/>
                <w:szCs w:val="29"/>
                <w:lang w:val="en-US" w:eastAsia="zh-CN" w:bidi="ar"/>
              </w:rPr>
              <w:t>职务/职级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186" w:beforeAutospacing="0" w:after="0" w:afterAutospacing="0"/>
              <w:ind w:left="311" w:right="0"/>
              <w:jc w:val="both"/>
              <w:textAlignment w:val="baseline"/>
              <w:rPr>
                <w:rFonts w:hint="eastAsia" w:ascii="宋体" w:hAnsi="宋体" w:eastAsia="宋体" w:cs="宋体"/>
                <w:color w:val="000000"/>
                <w:kern w:val="0"/>
                <w:sz w:val="29"/>
                <w:szCs w:val="29"/>
              </w:rPr>
            </w:pPr>
            <w:r>
              <w:rPr>
                <w:rFonts w:hint="eastAsia" w:ascii="宋体" w:hAnsi="宋体" w:eastAsia="宋体" w:cs="宋体"/>
                <w:b/>
                <w:bCs/>
                <w:snapToGrid/>
                <w:color w:val="000000"/>
                <w:spacing w:val="-6"/>
                <w:kern w:val="0"/>
                <w:sz w:val="29"/>
                <w:szCs w:val="29"/>
                <w:lang w:val="en-US" w:eastAsia="zh-CN" w:bidi="ar"/>
              </w:rPr>
              <w:t>联系电话</w:t>
            </w:r>
          </w:p>
        </w:tc>
        <w:tc>
          <w:tcPr>
            <w:tcW w:w="270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293" w:beforeAutospacing="0" w:after="0" w:afterAutospacing="0"/>
              <w:ind w:left="772" w:right="0"/>
              <w:jc w:val="both"/>
              <w:textAlignment w:val="baseline"/>
              <w:rPr>
                <w:rFonts w:hint="eastAsia" w:ascii="宋体" w:hAnsi="宋体" w:eastAsia="宋体" w:cs="宋体"/>
                <w:color w:val="000000"/>
                <w:kern w:val="0"/>
                <w:sz w:val="29"/>
                <w:szCs w:val="29"/>
              </w:rPr>
            </w:pPr>
            <w:r>
              <w:rPr>
                <w:rFonts w:hint="eastAsia" w:ascii="宋体" w:hAnsi="宋体" w:eastAsia="宋体" w:cs="宋体"/>
                <w:b/>
                <w:bCs/>
                <w:snapToGrid/>
                <w:color w:val="000000"/>
                <w:spacing w:val="-1"/>
                <w:kern w:val="0"/>
                <w:sz w:val="29"/>
                <w:szCs w:val="29"/>
                <w:lang w:val="en-US" w:eastAsia="zh-CN" w:bidi="ar"/>
              </w:rPr>
              <w:t>身份证号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8" w:hRule="atLeast"/>
          <w:jc w:val="center"/>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236" w:beforeAutospacing="0" w:after="0" w:afterAutospacing="0"/>
              <w:ind w:left="305" w:right="0"/>
              <w:jc w:val="both"/>
              <w:textAlignment w:val="baseline"/>
              <w:rPr>
                <w:rFonts w:hint="eastAsia" w:ascii="宋体" w:hAnsi="宋体" w:eastAsia="宋体" w:cs="宋体"/>
                <w:color w:val="000000"/>
                <w:kern w:val="0"/>
                <w:sz w:val="29"/>
                <w:szCs w:val="29"/>
              </w:rPr>
            </w:pPr>
            <w:r>
              <w:rPr>
                <w:rFonts w:hint="eastAsia" w:ascii="宋体" w:hAnsi="宋体" w:eastAsia="宋体" w:cs="宋体"/>
                <w:snapToGrid/>
                <w:color w:val="000000"/>
                <w:kern w:val="0"/>
                <w:sz w:val="29"/>
                <w:szCs w:val="29"/>
                <w:lang w:val="en-US" w:eastAsia="zh-CN" w:bidi="ar"/>
              </w:rPr>
              <w:t>1</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168" w:beforeAutospacing="0" w:after="0" w:afterAutospacing="0"/>
              <w:ind w:left="140" w:right="0"/>
              <w:jc w:val="both"/>
              <w:textAlignment w:val="baseline"/>
              <w:rPr>
                <w:rFonts w:hint="eastAsia" w:ascii="宋体" w:hAnsi="宋体" w:eastAsia="宋体" w:cs="宋体"/>
                <w:color w:val="000000"/>
                <w:kern w:val="0"/>
                <w:sz w:val="29"/>
                <w:szCs w:val="29"/>
              </w:rPr>
            </w:pPr>
            <w:r>
              <w:rPr>
                <w:rFonts w:hint="eastAsia" w:ascii="宋体" w:hAnsi="宋体" w:eastAsia="宋体" w:cs="宋体"/>
                <w:snapToGrid/>
                <w:color w:val="000000"/>
                <w:spacing w:val="9"/>
                <w:kern w:val="0"/>
                <w:sz w:val="29"/>
                <w:szCs w:val="29"/>
                <w:lang w:val="en-US" w:eastAsia="zh-CN" w:bidi="ar"/>
              </w:rPr>
              <w:t>参赛队员</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2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jc w:val="center"/>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248" w:beforeAutospacing="0" w:after="0" w:afterAutospacing="0"/>
              <w:ind w:left="305" w:right="0"/>
              <w:jc w:val="both"/>
              <w:textAlignment w:val="baseline"/>
              <w:rPr>
                <w:rFonts w:hint="eastAsia" w:ascii="宋体" w:hAnsi="宋体" w:eastAsia="宋体" w:cs="宋体"/>
                <w:color w:val="000000"/>
                <w:kern w:val="0"/>
                <w:sz w:val="29"/>
                <w:szCs w:val="29"/>
              </w:rPr>
            </w:pPr>
            <w:r>
              <w:rPr>
                <w:rFonts w:hint="eastAsia" w:ascii="宋体" w:hAnsi="宋体" w:eastAsia="宋体" w:cs="宋体"/>
                <w:snapToGrid/>
                <w:color w:val="000000"/>
                <w:kern w:val="0"/>
                <w:sz w:val="29"/>
                <w:szCs w:val="29"/>
                <w:lang w:val="en-US" w:eastAsia="zh-CN" w:bidi="ar"/>
              </w:rPr>
              <w:t>2</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170" w:beforeAutospacing="0" w:after="0" w:afterAutospacing="0"/>
              <w:ind w:left="140" w:right="0"/>
              <w:jc w:val="both"/>
              <w:textAlignment w:val="baseline"/>
              <w:rPr>
                <w:rFonts w:hint="eastAsia" w:ascii="宋体" w:hAnsi="宋体" w:eastAsia="宋体" w:cs="宋体"/>
                <w:color w:val="000000"/>
                <w:kern w:val="0"/>
                <w:sz w:val="29"/>
                <w:szCs w:val="29"/>
              </w:rPr>
            </w:pPr>
            <w:r>
              <w:rPr>
                <w:rFonts w:hint="eastAsia" w:ascii="宋体" w:hAnsi="宋体" w:eastAsia="宋体" w:cs="宋体"/>
                <w:snapToGrid/>
                <w:color w:val="000000"/>
                <w:spacing w:val="9"/>
                <w:kern w:val="0"/>
                <w:sz w:val="29"/>
                <w:szCs w:val="29"/>
                <w:lang w:val="en-US" w:eastAsia="zh-CN" w:bidi="ar"/>
              </w:rPr>
              <w:t>参赛队员</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2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3" w:hRule="atLeast"/>
          <w:jc w:val="center"/>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229" w:beforeAutospacing="0" w:after="0" w:afterAutospacing="0"/>
              <w:ind w:left="305" w:right="0"/>
              <w:jc w:val="both"/>
              <w:textAlignment w:val="baseline"/>
              <w:rPr>
                <w:rFonts w:hint="eastAsia" w:ascii="宋体" w:hAnsi="宋体" w:eastAsia="宋体" w:cs="宋体"/>
                <w:color w:val="000000"/>
                <w:kern w:val="0"/>
                <w:sz w:val="29"/>
                <w:szCs w:val="29"/>
              </w:rPr>
            </w:pPr>
            <w:r>
              <w:rPr>
                <w:rFonts w:hint="eastAsia" w:ascii="宋体" w:hAnsi="宋体" w:eastAsia="宋体" w:cs="宋体"/>
                <w:snapToGrid/>
                <w:color w:val="000000"/>
                <w:kern w:val="0"/>
                <w:sz w:val="29"/>
                <w:szCs w:val="29"/>
                <w:lang w:val="en-US" w:eastAsia="zh-CN" w:bidi="ar"/>
              </w:rPr>
              <w:t>3</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keepNext w:val="0"/>
              <w:keepLines w:val="0"/>
              <w:widowControl/>
              <w:suppressLineNumbers w:val="0"/>
              <w:kinsoku w:val="0"/>
              <w:autoSpaceDE w:val="0"/>
              <w:autoSpaceDN w:val="0"/>
              <w:adjustRightInd w:val="0"/>
              <w:snapToGrid w:val="0"/>
              <w:spacing w:before="161" w:beforeAutospacing="0" w:after="0" w:afterAutospacing="0"/>
              <w:ind w:left="140" w:right="0"/>
              <w:jc w:val="both"/>
              <w:textAlignment w:val="baseline"/>
              <w:rPr>
                <w:rFonts w:hint="eastAsia" w:ascii="宋体" w:hAnsi="宋体" w:eastAsia="宋体" w:cs="宋体"/>
                <w:color w:val="000000"/>
                <w:kern w:val="0"/>
                <w:sz w:val="29"/>
                <w:szCs w:val="29"/>
              </w:rPr>
            </w:pPr>
            <w:r>
              <w:rPr>
                <w:rFonts w:hint="eastAsia" w:ascii="宋体" w:hAnsi="宋体" w:eastAsia="宋体" w:cs="宋体"/>
                <w:snapToGrid/>
                <w:color w:val="000000"/>
                <w:spacing w:val="9"/>
                <w:kern w:val="0"/>
                <w:sz w:val="29"/>
                <w:szCs w:val="29"/>
                <w:lang w:val="en-US" w:eastAsia="zh-CN" w:bidi="ar"/>
              </w:rPr>
              <w:t>参赛队员</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c>
          <w:tcPr>
            <w:tcW w:w="2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default" w:ascii="Arial" w:hAnsi="Arial" w:cs="Arial"/>
                <w:color w:val="000000"/>
                <w:kern w:val="0"/>
                <w:sz w:val="21"/>
                <w:szCs w:val="21"/>
              </w:rPr>
            </w:pPr>
          </w:p>
        </w:tc>
      </w:tr>
    </w:tbl>
    <w:p>
      <w:pPr>
        <w:keepNext w:val="0"/>
        <w:keepLines w:val="0"/>
        <w:pageBreakBefore w:val="0"/>
        <w:widowControl/>
        <w:suppressLineNumbers w:val="0"/>
        <w:kinsoku/>
        <w:wordWrap/>
        <w:overflowPunct/>
        <w:topLinePunct w:val="0"/>
        <w:autoSpaceDE/>
        <w:autoSpaceDN/>
        <w:bidi w:val="0"/>
        <w:adjustRightInd/>
        <w:snapToGrid/>
        <w:spacing w:line="590" w:lineRule="exact"/>
        <w:jc w:val="both"/>
        <w:textAlignment w:val="auto"/>
        <w:rPr>
          <w:rFonts w:hint="default" w:ascii="Times New Roman" w:hAnsi="Times New Roman" w:eastAsia="黑体" w:cs="Times New Roman"/>
          <w:sz w:val="32"/>
          <w:szCs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Lines="0" w:afterLines="0" w:line="233" w:lineRule="auto"/>
      <w:ind w:left="235"/>
      <w:rPr>
        <w:rFonts w:hint="eastAsia" w:ascii="宋体" w:hAnsi="宋体" w:eastAsia="宋体" w:cs="宋体"/>
        <w:sz w:val="31"/>
        <w:szCs w:val="3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226943"/>
    <w:multiLevelType w:val="singleLevel"/>
    <w:tmpl w:val="0622694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false"/>
  <w:bordersDoNotSurroundFooter w:val="false"/>
  <w:revisionView w:markup="0"/>
  <w:trackRevisions w:val="tru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E78"/>
    <w:rsid w:val="020D3997"/>
    <w:rsid w:val="02183A97"/>
    <w:rsid w:val="033952E3"/>
    <w:rsid w:val="04AD0191"/>
    <w:rsid w:val="053366AB"/>
    <w:rsid w:val="09DA2E90"/>
    <w:rsid w:val="0D2043A4"/>
    <w:rsid w:val="0D944959"/>
    <w:rsid w:val="0F7F4595"/>
    <w:rsid w:val="11C30A69"/>
    <w:rsid w:val="14974F1F"/>
    <w:rsid w:val="16F65AEF"/>
    <w:rsid w:val="19BF15ED"/>
    <w:rsid w:val="1A1E43D7"/>
    <w:rsid w:val="1C8A4957"/>
    <w:rsid w:val="23750201"/>
    <w:rsid w:val="2523129D"/>
    <w:rsid w:val="27DF03CB"/>
    <w:rsid w:val="28186EDD"/>
    <w:rsid w:val="2A5C4D68"/>
    <w:rsid w:val="2B776DBA"/>
    <w:rsid w:val="2CB745EA"/>
    <w:rsid w:val="33E77AF5"/>
    <w:rsid w:val="39D215E2"/>
    <w:rsid w:val="3D9A37B4"/>
    <w:rsid w:val="3F7B19FA"/>
    <w:rsid w:val="3F7F1228"/>
    <w:rsid w:val="3F96B0F3"/>
    <w:rsid w:val="45F93F0A"/>
    <w:rsid w:val="4BAB1C93"/>
    <w:rsid w:val="4E6E54FE"/>
    <w:rsid w:val="4EFE2187"/>
    <w:rsid w:val="51052448"/>
    <w:rsid w:val="537F6EE9"/>
    <w:rsid w:val="561F7D70"/>
    <w:rsid w:val="5EAC2CE3"/>
    <w:rsid w:val="60B66CB8"/>
    <w:rsid w:val="67570D60"/>
    <w:rsid w:val="68F23531"/>
    <w:rsid w:val="69551989"/>
    <w:rsid w:val="6DFBCE05"/>
    <w:rsid w:val="6FE971DD"/>
    <w:rsid w:val="6FEDFFC6"/>
    <w:rsid w:val="729C25C1"/>
    <w:rsid w:val="75E65B81"/>
    <w:rsid w:val="76770D89"/>
    <w:rsid w:val="779D140A"/>
    <w:rsid w:val="77B7BB73"/>
    <w:rsid w:val="77EA751B"/>
    <w:rsid w:val="78D22EE3"/>
    <w:rsid w:val="7BDF2D5E"/>
    <w:rsid w:val="7C0C4D1D"/>
    <w:rsid w:val="7E221091"/>
    <w:rsid w:val="7EC15068"/>
    <w:rsid w:val="7F6E7A08"/>
    <w:rsid w:val="7FCF5EC4"/>
    <w:rsid w:val="7FFDF576"/>
    <w:rsid w:val="DFDF4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unhideWhenUsed/>
    <w:qFormat/>
    <w:uiPriority w:val="0"/>
    <w:pPr>
      <w:spacing w:beforeLines="0" w:afterLines="0"/>
    </w:pPr>
    <w:rPr>
      <w:rFonts w:hint="eastAsia" w:ascii="仿宋" w:hAnsi="仿宋" w:eastAsia="仿宋" w:cs="仿宋"/>
      <w:sz w:val="31"/>
      <w:szCs w:val="31"/>
    </w:rPr>
  </w:style>
  <w:style w:type="paragraph" w:styleId="5">
    <w:name w:val="footer"/>
    <w:basedOn w:val="1"/>
    <w:unhideWhenUsed/>
    <w:qFormat/>
    <w:uiPriority w:val="0"/>
    <w:pPr>
      <w:tabs>
        <w:tab w:val="center" w:pos="4153"/>
        <w:tab w:val="right" w:pos="8306"/>
      </w:tabs>
      <w:snapToGrid w:val="0"/>
      <w:spacing w:beforeLines="0" w:afterLines="0"/>
      <w:jc w:val="left"/>
    </w:pPr>
    <w:rPr>
      <w:rFonts w:hint="default"/>
      <w:sz w:val="18"/>
      <w:szCs w:val="24"/>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character" w:styleId="10">
    <w:name w:val="Strong"/>
    <w:basedOn w:val="9"/>
    <w:qFormat/>
    <w:uiPriority w:val="0"/>
    <w:rPr>
      <w:b/>
    </w:rPr>
  </w:style>
  <w:style w:type="character" w:styleId="11">
    <w:name w:val="annotation reference"/>
    <w:unhideWhenUsed/>
    <w:qFormat/>
    <w:uiPriority w:val="0"/>
    <w:rPr>
      <w:rFonts w:hint="default"/>
      <w:sz w:val="21"/>
      <w:szCs w:val="24"/>
    </w:rPr>
  </w:style>
  <w:style w:type="paragraph" w:customStyle="1" w:styleId="12">
    <w:name w:val="Table Text"/>
    <w:basedOn w:val="1"/>
    <w:unhideWhenUsed/>
    <w:qFormat/>
    <w:uiPriority w:val="0"/>
    <w:pPr>
      <w:spacing w:beforeLines="0" w:afterLines="0"/>
    </w:pPr>
    <w:rPr>
      <w:rFonts w:hint="eastAsia" w:ascii="宋体" w:hAnsi="宋体" w:eastAsia="宋体" w:cs="宋体"/>
      <w:sz w:val="25"/>
      <w:szCs w:val="25"/>
    </w:rPr>
  </w:style>
  <w:style w:type="table" w:customStyle="1" w:styleId="13">
    <w:name w:val="Table Normal"/>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5592</Words>
  <Characters>6044</Characters>
  <Lines>1</Lines>
  <Paragraphs>1</Paragraphs>
  <TotalTime>24</TotalTime>
  <ScaleCrop>false</ScaleCrop>
  <LinksUpToDate>false</LinksUpToDate>
  <CharactersWithSpaces>6205</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2026-03-22T01:43:00Z</dcterms:created>
  <dc:creator>Asus User</dc:creator>
  <cp:lastModifiedBy>thtf</cp:lastModifiedBy>
  <cp:lastPrinted>2026-08-07T15:49:39Z</cp:lastPrinted>
  <dcterms:modified xsi:type="dcterms:W3CDTF">2026-08-07T15:49:40Z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eyJoZGlkIjoiZTM3YzMxOTBhNTkzZGNiZGE4YTcyN2E0ZDUyMzNjMjYiLCJ1c2VySWQiOiIxNjM4NzM0MDY2In0=</vt:lpwstr>
  </property>
  <property fmtid="{D5CDD505-2E9C-101B-9397-08002B2CF9AE}" pid="4" name="ICV">
    <vt:lpwstr>3B90302D232D4D9ABC6693FCCB469BF1_13</vt:lpwstr>
  </property>
</Properties>
</file>